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E6" w:rsidRDefault="00EE486B">
      <w:r>
        <w:rPr>
          <w:rStyle w:val="NessunoA"/>
          <w:noProof/>
        </w:rPr>
        <w:drawing>
          <wp:anchor distT="0" distB="0" distL="0" distR="0" simplePos="0" relativeHeight="251656192" behindDoc="1" locked="0" layoutInCell="1" allowOverlap="1">
            <wp:simplePos x="0" y="0"/>
            <wp:positionH relativeFrom="page">
              <wp:posOffset>720089</wp:posOffset>
            </wp:positionH>
            <wp:positionV relativeFrom="page">
              <wp:posOffset>345440</wp:posOffset>
            </wp:positionV>
            <wp:extent cx="6311266" cy="1076325"/>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extLst/>
                    </a:blip>
                    <a:stretch>
                      <a:fillRect/>
                    </a:stretch>
                  </pic:blipFill>
                  <pic:spPr>
                    <a:xfrm>
                      <a:off x="0" y="0"/>
                      <a:ext cx="6311266" cy="1076325"/>
                    </a:xfrm>
                    <a:prstGeom prst="rect">
                      <a:avLst/>
                    </a:prstGeom>
                    <a:ln w="12700" cap="flat">
                      <a:noFill/>
                      <a:miter lim="400000"/>
                    </a:ln>
                    <a:effectLst/>
                  </pic:spPr>
                </pic:pic>
              </a:graphicData>
            </a:graphic>
          </wp:anchor>
        </w:drawing>
      </w:r>
    </w:p>
    <w:p w:rsidR="000775E6" w:rsidRDefault="000775E6"/>
    <w:p w:rsidR="000775E6" w:rsidRDefault="000775E6"/>
    <w:p w:rsidR="000775E6" w:rsidRDefault="000775E6"/>
    <w:p w:rsidR="000775E6" w:rsidRDefault="00EE486B">
      <w:r>
        <w:rPr>
          <w:rStyle w:val="NessunoA"/>
          <w:noProof/>
        </w:rPr>
        <w:drawing>
          <wp:anchor distT="0" distB="0" distL="0" distR="0" simplePos="0" relativeHeight="251657216" behindDoc="1" locked="0" layoutInCell="1" allowOverlap="1">
            <wp:simplePos x="0" y="0"/>
            <wp:positionH relativeFrom="page">
              <wp:posOffset>3327400</wp:posOffset>
            </wp:positionH>
            <wp:positionV relativeFrom="page">
              <wp:posOffset>1520189</wp:posOffset>
            </wp:positionV>
            <wp:extent cx="532766" cy="523875"/>
            <wp:effectExtent l="0" t="0" r="0" b="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8">
                      <a:extLst/>
                    </a:blip>
                    <a:stretch>
                      <a:fillRect/>
                    </a:stretch>
                  </pic:blipFill>
                  <pic:spPr>
                    <a:xfrm>
                      <a:off x="0" y="0"/>
                      <a:ext cx="532766" cy="523875"/>
                    </a:xfrm>
                    <a:prstGeom prst="rect">
                      <a:avLst/>
                    </a:prstGeom>
                    <a:ln w="12700" cap="flat">
                      <a:noFill/>
                      <a:miter lim="400000"/>
                    </a:ln>
                    <a:effectLst/>
                  </pic:spPr>
                </pic:pic>
              </a:graphicData>
            </a:graphic>
          </wp:anchor>
        </w:drawing>
      </w:r>
    </w:p>
    <w:p w:rsidR="000775E6" w:rsidRDefault="000775E6"/>
    <w:p w:rsidR="000775E6" w:rsidRDefault="000775E6"/>
    <w:p w:rsidR="000775E6" w:rsidRDefault="000775E6"/>
    <w:p w:rsidR="000775E6" w:rsidRDefault="00EE486B">
      <w:pPr>
        <w:spacing w:line="20" w:lineRule="atLeast"/>
        <w:jc w:val="center"/>
        <w:rPr>
          <w:rFonts w:ascii="Arial" w:eastAsia="Arial" w:hAnsi="Arial" w:cs="Arial"/>
          <w:b/>
          <w:bCs/>
          <w:sz w:val="32"/>
          <w:szCs w:val="32"/>
        </w:rPr>
      </w:pPr>
      <w:r>
        <w:rPr>
          <w:rFonts w:ascii="Arial" w:hAnsi="Arial"/>
          <w:b/>
          <w:bCs/>
          <w:sz w:val="32"/>
          <w:szCs w:val="32"/>
        </w:rPr>
        <w:t>ISTITUTO COMPRENSIVO “Raffaello Sanzio”</w:t>
      </w:r>
    </w:p>
    <w:p w:rsidR="000775E6" w:rsidRDefault="000775E6">
      <w:pPr>
        <w:spacing w:line="116" w:lineRule="exact"/>
      </w:pPr>
    </w:p>
    <w:p w:rsidR="000775E6" w:rsidRDefault="00EE486B">
      <w:pPr>
        <w:spacing w:line="20" w:lineRule="atLeast"/>
        <w:jc w:val="center"/>
        <w:rPr>
          <w:rFonts w:ascii="Arial" w:eastAsia="Arial" w:hAnsi="Arial" w:cs="Arial"/>
          <w:b/>
          <w:bCs/>
        </w:rPr>
      </w:pPr>
      <w:r>
        <w:rPr>
          <w:rFonts w:ascii="Arial" w:hAnsi="Arial"/>
          <w:b/>
          <w:bCs/>
        </w:rPr>
        <w:t>Viale Piemonte, 19 PORTO POTENZA - 62018 POTENZA PICENA (MC)</w:t>
      </w:r>
    </w:p>
    <w:p w:rsidR="000775E6" w:rsidRDefault="000775E6">
      <w:pPr>
        <w:spacing w:line="20" w:lineRule="exact"/>
      </w:pPr>
    </w:p>
    <w:p w:rsidR="000775E6" w:rsidRDefault="00EE486B">
      <w:pPr>
        <w:spacing w:line="20" w:lineRule="atLeast"/>
        <w:jc w:val="center"/>
        <w:rPr>
          <w:rFonts w:ascii="Arial" w:eastAsia="Arial" w:hAnsi="Arial" w:cs="Arial"/>
          <w:b/>
          <w:bCs/>
          <w:sz w:val="22"/>
          <w:szCs w:val="22"/>
        </w:rPr>
      </w:pPr>
      <w:r>
        <w:rPr>
          <w:rFonts w:ascii="Arial" w:hAnsi="Arial"/>
          <w:b/>
          <w:bCs/>
          <w:sz w:val="22"/>
          <w:szCs w:val="22"/>
        </w:rPr>
        <w:t xml:space="preserve">Tel. 0733/688197 </w:t>
      </w:r>
      <w:r>
        <w:rPr>
          <w:rFonts w:ascii="Arial" w:hAnsi="Arial"/>
          <w:b/>
          <w:bCs/>
          <w:i/>
          <w:iCs/>
          <w:sz w:val="22"/>
          <w:szCs w:val="22"/>
        </w:rPr>
        <w:t>-</w:t>
      </w:r>
      <w:r>
        <w:rPr>
          <w:rFonts w:ascii="Arial" w:hAnsi="Arial"/>
          <w:b/>
          <w:bCs/>
          <w:sz w:val="22"/>
          <w:szCs w:val="22"/>
        </w:rPr>
        <w:t xml:space="preserve"> Fax 0733/881419 </w:t>
      </w:r>
      <w:r>
        <w:rPr>
          <w:rFonts w:ascii="Arial" w:hAnsi="Arial"/>
          <w:b/>
          <w:bCs/>
          <w:i/>
          <w:iCs/>
          <w:sz w:val="22"/>
          <w:szCs w:val="22"/>
        </w:rPr>
        <w:t>*</w:t>
      </w:r>
      <w:r>
        <w:rPr>
          <w:rFonts w:ascii="Arial" w:hAnsi="Arial"/>
          <w:b/>
          <w:bCs/>
          <w:sz w:val="22"/>
          <w:szCs w:val="22"/>
        </w:rPr>
        <w:t xml:space="preserve"> C.F. 82001830437 * </w:t>
      </w:r>
      <w:proofErr w:type="spellStart"/>
      <w:r>
        <w:rPr>
          <w:rFonts w:ascii="Arial" w:hAnsi="Arial"/>
          <w:b/>
          <w:bCs/>
          <w:sz w:val="22"/>
          <w:szCs w:val="22"/>
        </w:rPr>
        <w:t>Cod.Mecc</w:t>
      </w:r>
      <w:proofErr w:type="spellEnd"/>
      <w:r>
        <w:rPr>
          <w:rFonts w:ascii="Arial" w:hAnsi="Arial"/>
          <w:b/>
          <w:bCs/>
          <w:sz w:val="22"/>
          <w:szCs w:val="22"/>
        </w:rPr>
        <w:t>. MCIC813001</w:t>
      </w:r>
    </w:p>
    <w:p w:rsidR="000775E6" w:rsidRDefault="000775E6">
      <w:pPr>
        <w:spacing w:line="20" w:lineRule="exact"/>
      </w:pPr>
    </w:p>
    <w:p w:rsidR="000775E6" w:rsidRDefault="00EE486B">
      <w:pPr>
        <w:spacing w:line="20" w:lineRule="atLeast"/>
        <w:jc w:val="center"/>
        <w:rPr>
          <w:rStyle w:val="Hyperlink0"/>
        </w:rPr>
      </w:pPr>
      <w:proofErr w:type="spellStart"/>
      <w:r>
        <w:rPr>
          <w:rFonts w:ascii="Arial" w:hAnsi="Arial"/>
          <w:b/>
          <w:bCs/>
          <w:sz w:val="22"/>
          <w:szCs w:val="22"/>
          <w:lang w:val="en-US"/>
        </w:rPr>
        <w:t>sito</w:t>
      </w:r>
      <w:proofErr w:type="spellEnd"/>
      <w:r>
        <w:rPr>
          <w:rFonts w:ascii="Arial" w:hAnsi="Arial"/>
          <w:b/>
          <w:bCs/>
          <w:sz w:val="22"/>
          <w:szCs w:val="22"/>
          <w:lang w:val="en-US"/>
        </w:rPr>
        <w:t xml:space="preserve"> web </w:t>
      </w:r>
      <w:hyperlink r:id="rId9" w:history="1">
        <w:r>
          <w:rPr>
            <w:rStyle w:val="Hyperlink0"/>
          </w:rPr>
          <w:t>http://www.icrsanzio.gov.it/</w:t>
        </w:r>
      </w:hyperlink>
    </w:p>
    <w:p w:rsidR="000775E6" w:rsidRDefault="000775E6">
      <w:pPr>
        <w:spacing w:line="55" w:lineRule="exact"/>
        <w:rPr>
          <w:rStyle w:val="NessunoA"/>
          <w:lang w:val="en-US"/>
        </w:rPr>
      </w:pPr>
    </w:p>
    <w:p w:rsidR="000775E6" w:rsidRDefault="00EE486B">
      <w:pPr>
        <w:tabs>
          <w:tab w:val="left" w:pos="4786"/>
        </w:tabs>
        <w:spacing w:line="20" w:lineRule="atLeast"/>
        <w:ind w:left="1066"/>
        <w:rPr>
          <w:rStyle w:val="Nessuno"/>
          <w:rFonts w:ascii="Arial" w:eastAsia="Arial" w:hAnsi="Arial" w:cs="Arial"/>
          <w:b/>
          <w:bCs/>
          <w:i/>
          <w:iCs/>
          <w:color w:val="0000FF"/>
          <w:sz w:val="17"/>
          <w:szCs w:val="17"/>
          <w:u w:val="single" w:color="0000FF"/>
        </w:rPr>
      </w:pPr>
      <w:r>
        <w:rPr>
          <w:rStyle w:val="Nessuno"/>
          <w:rFonts w:ascii="Arial" w:hAnsi="Arial"/>
          <w:b/>
          <w:bCs/>
          <w:i/>
          <w:iCs/>
          <w:sz w:val="18"/>
          <w:szCs w:val="18"/>
        </w:rPr>
        <w:t>e</w:t>
      </w:r>
      <w:r>
        <w:rPr>
          <w:rStyle w:val="Nessuno"/>
          <w:rFonts w:ascii="Arial" w:hAnsi="Arial"/>
          <w:b/>
          <w:bCs/>
          <w:sz w:val="18"/>
          <w:szCs w:val="18"/>
        </w:rPr>
        <w:t>-mail:</w:t>
      </w:r>
      <w:r>
        <w:rPr>
          <w:rStyle w:val="Nessuno"/>
          <w:rFonts w:ascii="Arial" w:hAnsi="Arial"/>
          <w:b/>
          <w:bCs/>
          <w:i/>
          <w:iCs/>
          <w:sz w:val="18"/>
          <w:szCs w:val="18"/>
        </w:rPr>
        <w:t xml:space="preserve"> </w:t>
      </w:r>
      <w:hyperlink r:id="rId10" w:history="1">
        <w:r>
          <w:rPr>
            <w:rStyle w:val="Hyperlink1"/>
          </w:rPr>
          <w:t>mcic813001@istruzione.it</w:t>
        </w:r>
      </w:hyperlink>
      <w:r>
        <w:rPr>
          <w:rStyle w:val="Nessuno"/>
          <w:rFonts w:ascii="Arial" w:eastAsia="Arial" w:hAnsi="Arial" w:cs="Arial"/>
          <w:b/>
          <w:bCs/>
          <w:i/>
          <w:iCs/>
          <w:sz w:val="18"/>
          <w:szCs w:val="18"/>
        </w:rPr>
        <w:tab/>
      </w:r>
      <w:r>
        <w:rPr>
          <w:rStyle w:val="Nessuno"/>
          <w:rFonts w:ascii="Arial" w:hAnsi="Arial"/>
          <w:b/>
          <w:bCs/>
          <w:i/>
          <w:iCs/>
          <w:sz w:val="17"/>
          <w:szCs w:val="17"/>
        </w:rPr>
        <w:t>Posta certificata:</w:t>
      </w:r>
      <w:r>
        <w:rPr>
          <w:rStyle w:val="Nessuno"/>
          <w:rFonts w:ascii="Arial" w:hAnsi="Arial"/>
          <w:b/>
          <w:bCs/>
          <w:i/>
          <w:iCs/>
          <w:color w:val="0000FF"/>
          <w:sz w:val="17"/>
          <w:szCs w:val="17"/>
          <w:u w:val="single" w:color="0000FF"/>
        </w:rPr>
        <w:t>mcic813001@pec.istruzione.it</w:t>
      </w:r>
    </w:p>
    <w:p w:rsidR="000775E6" w:rsidRDefault="000775E6">
      <w:pPr>
        <w:spacing w:line="20" w:lineRule="exact"/>
      </w:pPr>
    </w:p>
    <w:p w:rsidR="000775E6" w:rsidRDefault="000775E6">
      <w:pPr>
        <w:spacing w:line="200" w:lineRule="exact"/>
      </w:pPr>
    </w:p>
    <w:p w:rsidR="000775E6" w:rsidRDefault="00EE486B">
      <w:r>
        <w:rPr>
          <w:rStyle w:val="NessunoA"/>
        </w:rPr>
        <w:t>Prot.n. ____________ del __________________</w:t>
      </w:r>
    </w:p>
    <w:p w:rsidR="000775E6" w:rsidRDefault="000775E6"/>
    <w:p w:rsidR="000775E6" w:rsidRDefault="000775E6"/>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Style w:val="Nessuno"/>
          <w:rFonts w:ascii="Helvetica Neue Light" w:eastAsia="Helvetica Neue Light" w:hAnsi="Helvetica Neue Light" w:cs="Helvetica Neue Light"/>
          <w:color w:val="222222"/>
          <w:sz w:val="22"/>
          <w:szCs w:val="22"/>
          <w:shd w:val="clear" w:color="auto" w:fill="FFFFFF"/>
        </w:rPr>
      </w:pPr>
      <w:r>
        <w:rPr>
          <w:b/>
          <w:bCs/>
          <w:color w:val="222222"/>
          <w:sz w:val="22"/>
          <w:szCs w:val="22"/>
          <w:shd w:val="clear" w:color="auto" w:fill="FFFFFF"/>
        </w:rPr>
        <w:t>Ai Docenti neoassunti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Style w:val="Nessuno"/>
          <w:rFonts w:ascii="Helvetica Neue Light" w:eastAsia="Helvetica Neue Light" w:hAnsi="Helvetica Neue Light" w:cs="Helvetica Neue Light"/>
          <w:color w:val="222222"/>
          <w:sz w:val="22"/>
          <w:szCs w:val="22"/>
          <w:shd w:val="clear" w:color="auto" w:fill="FFFFFF"/>
        </w:rPr>
      </w:pPr>
      <w:r>
        <w:rPr>
          <w:b/>
          <w:bCs/>
          <w:color w:val="222222"/>
          <w:sz w:val="22"/>
          <w:szCs w:val="22"/>
          <w:shd w:val="clear" w:color="auto" w:fill="FFFFFF"/>
        </w:rPr>
        <w:t>Ai Docenti tutors</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Fonts w:ascii="Helvetica Neue Light" w:eastAsia="Helvetica Neue Light" w:hAnsi="Helvetica Neue Light" w:cs="Helvetica Neue Light"/>
          <w:color w:val="222222"/>
          <w:sz w:val="22"/>
          <w:szCs w:val="22"/>
          <w:shd w:val="clear" w:color="auto" w:fill="FFFFFF"/>
        </w:rPr>
      </w:pPr>
      <w:r>
        <w:rPr>
          <w:rFonts w:ascii="Helvetica Neue Light" w:hAnsi="Helvetica Neue Light"/>
          <w:color w:val="222222"/>
          <w:sz w:val="22"/>
          <w:szCs w:val="22"/>
          <w:shd w:val="clear" w:color="auto" w:fill="FFFFFF"/>
        </w:rPr>
        <w:t>E p.c.:</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Style w:val="Nessuno"/>
          <w:rFonts w:ascii="Helvetica Neue Light" w:eastAsia="Helvetica Neue Light" w:hAnsi="Helvetica Neue Light" w:cs="Helvetica Neue Light"/>
          <w:color w:val="222222"/>
          <w:sz w:val="22"/>
          <w:szCs w:val="22"/>
          <w:shd w:val="clear" w:color="auto" w:fill="FFFFFF"/>
        </w:rPr>
      </w:pPr>
      <w:r>
        <w:rPr>
          <w:b/>
          <w:bCs/>
          <w:color w:val="222222"/>
          <w:sz w:val="22"/>
          <w:szCs w:val="22"/>
          <w:shd w:val="clear" w:color="auto" w:fill="FFFFFF"/>
          <w:lang w:val="de-DE"/>
        </w:rPr>
        <w:t>Al DSGA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Fonts w:ascii="Helvetica Neue Light" w:eastAsia="Helvetica Neue Light" w:hAnsi="Helvetica Neue Light" w:cs="Helvetica Neue Light"/>
          <w:color w:val="222222"/>
          <w:sz w:val="22"/>
          <w:szCs w:val="22"/>
          <w:shd w:val="clear" w:color="auto" w:fill="FFFFFF"/>
        </w:rPr>
      </w:pPr>
      <w:r>
        <w:rPr>
          <w:rFonts w:ascii="Helvetica Neue Light" w:hAnsi="Helvetica Neue Light"/>
          <w:color w:val="222222"/>
          <w:sz w:val="22"/>
          <w:szCs w:val="22"/>
          <w:shd w:val="clear" w:color="auto" w:fill="FFFFFF"/>
        </w:rPr>
        <w:t>ATTI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right"/>
        <w:rPr>
          <w:rFonts w:ascii="Helvetica Neue Light" w:eastAsia="Helvetica Neue Light" w:hAnsi="Helvetica Neue Light" w:cs="Helvetica Neue Light"/>
          <w:color w:val="222222"/>
          <w:sz w:val="22"/>
          <w:szCs w:val="22"/>
          <w:shd w:val="clear" w:color="auto" w:fill="FFFFFF"/>
        </w:rPr>
      </w:pPr>
      <w:r>
        <w:rPr>
          <w:rFonts w:ascii="Helvetica Neue Light" w:hAnsi="Helvetica Neue Light"/>
          <w:color w:val="222222"/>
          <w:sz w:val="22"/>
          <w:szCs w:val="22"/>
          <w:shd w:val="clear" w:color="auto" w:fill="FFFFFF"/>
        </w:rPr>
        <w:t>Sito web istituzionale </w:t>
      </w:r>
    </w:p>
    <w:p w:rsidR="000775E6" w:rsidRDefault="000775E6">
      <w:pPr>
        <w:jc w:val="right"/>
      </w:pPr>
    </w:p>
    <w:p w:rsidR="000775E6" w:rsidRDefault="000775E6"/>
    <w:p w:rsidR="000775E6" w:rsidRDefault="000775E6"/>
    <w:p w:rsidR="000775E6" w:rsidRDefault="000775E6"/>
    <w:p w:rsidR="000775E6" w:rsidRDefault="000775E6"/>
    <w:p w:rsidR="000775E6" w:rsidRDefault="000775E6">
      <w:pPr>
        <w:rPr>
          <w:b/>
          <w:bCs/>
        </w:rPr>
      </w:pP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Oggetto:</w:t>
      </w:r>
      <w:r w:rsidR="00A274CA">
        <w:rPr>
          <w:rFonts w:ascii="Times New Roman" w:hAnsi="Times New Roman"/>
          <w:b/>
          <w:bCs/>
          <w:color w:val="222222"/>
          <w:shd w:val="clear" w:color="auto" w:fill="FFFFFF"/>
        </w:rPr>
        <w:t xml:space="preserve"> </w:t>
      </w:r>
      <w:bookmarkStart w:id="0" w:name="_GoBack"/>
      <w:bookmarkEnd w:id="0"/>
      <w:r>
        <w:rPr>
          <w:rFonts w:ascii="Times New Roman" w:hAnsi="Times New Roman"/>
          <w:b/>
          <w:bCs/>
          <w:color w:val="222222"/>
          <w:shd w:val="clear" w:color="auto" w:fill="FFFFFF"/>
        </w:rPr>
        <w:t xml:space="preserve">Adempimenti anno di prova e formazione per Docenti neo-assunti </w:t>
      </w:r>
      <w:proofErr w:type="spellStart"/>
      <w:r>
        <w:rPr>
          <w:rFonts w:ascii="Times New Roman" w:hAnsi="Times New Roman"/>
          <w:b/>
          <w:bCs/>
          <w:color w:val="222222"/>
          <w:shd w:val="clear" w:color="auto" w:fill="FFFFFF"/>
        </w:rPr>
        <w:t>a.s</w:t>
      </w:r>
      <w:proofErr w:type="spellEnd"/>
      <w:r>
        <w:rPr>
          <w:rFonts w:ascii="Times New Roman" w:hAnsi="Times New Roman"/>
          <w:b/>
          <w:bCs/>
          <w:color w:val="222222"/>
          <w:shd w:val="clear" w:color="auto" w:fill="FFFFFF"/>
        </w:rPr>
        <w:t xml:space="preserve"> 2020/2021. </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jc w:val="center"/>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PREMESSA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Style w:val="Nessuno"/>
          <w:rFonts w:ascii="Times New Roman" w:eastAsia="Times New Roman" w:hAnsi="Times New Roman" w:cs="Times New Roman"/>
          <w:shd w:val="clear" w:color="auto" w:fill="FFFFFF"/>
        </w:rPr>
      </w:pPr>
      <w:r>
        <w:rPr>
          <w:rFonts w:ascii="Times New Roman" w:hAnsi="Times New Roman"/>
          <w:color w:val="222222"/>
          <w:shd w:val="clear" w:color="auto" w:fill="FFFFFF"/>
        </w:rPr>
        <w:t>Con i seguenti documenti</w:t>
      </w:r>
    </w:p>
    <w:p w:rsidR="000775E6" w:rsidRDefault="00EE486B">
      <w:pPr>
        <w:pStyle w:val="Didefault"/>
        <w:numPr>
          <w:ilvl w:val="0"/>
          <w:numId w:val="2"/>
        </w:numPr>
        <w:spacing w:before="0" w:after="108" w:line="302" w:lineRule="atLeast"/>
        <w:rPr>
          <w:rFonts w:ascii="Times New Roman" w:hAnsi="Times New Roman"/>
          <w:color w:val="00004D"/>
          <w:u w:val="single"/>
          <w:shd w:val="clear" w:color="auto" w:fill="FFFFFF"/>
        </w:rPr>
      </w:pPr>
      <w:r>
        <w:rPr>
          <w:rStyle w:val="Nessuno"/>
          <w:rFonts w:ascii="Times New Roman" w:hAnsi="Times New Roman"/>
          <w:shd w:val="clear" w:color="auto" w:fill="FFFFFF"/>
        </w:rPr>
        <w:t>D.M. 850 del 27 ottobre 2015</w:t>
      </w:r>
    </w:p>
    <w:p w:rsidR="000775E6" w:rsidRDefault="00EE486B">
      <w:pPr>
        <w:pStyle w:val="Didefault"/>
        <w:numPr>
          <w:ilvl w:val="0"/>
          <w:numId w:val="2"/>
        </w:numPr>
        <w:spacing w:before="0" w:after="108" w:line="302" w:lineRule="atLeast"/>
        <w:rPr>
          <w:rFonts w:ascii="Times New Roman" w:hAnsi="Times New Roman"/>
          <w:shd w:val="clear" w:color="auto" w:fill="FFFFFF"/>
        </w:rPr>
      </w:pPr>
      <w:r>
        <w:rPr>
          <w:rFonts w:ascii="Times New Roman" w:hAnsi="Times New Roman"/>
          <w:shd w:val="clear" w:color="auto" w:fill="FFFFFF"/>
        </w:rPr>
        <w:t xml:space="preserve">Nota Ministero </w:t>
      </w:r>
      <w:proofErr w:type="spellStart"/>
      <w:r>
        <w:rPr>
          <w:rFonts w:ascii="Times New Roman" w:hAnsi="Times New Roman"/>
          <w:shd w:val="clear" w:color="auto" w:fill="FFFFFF"/>
        </w:rPr>
        <w:t>dell</w:t>
      </w:r>
      <w:proofErr w:type="spellEnd"/>
      <w:r>
        <w:rPr>
          <w:rFonts w:ascii="Times New Roman" w:hAnsi="Times New Roman"/>
          <w:shd w:val="clear" w:color="auto" w:fill="FFFFFF"/>
          <w:rtl/>
        </w:rPr>
        <w:t>’</w:t>
      </w:r>
      <w:r>
        <w:rPr>
          <w:rFonts w:ascii="Times New Roman" w:hAnsi="Times New Roman"/>
          <w:shd w:val="clear" w:color="auto" w:fill="FFFFFF"/>
        </w:rPr>
        <w:t xml:space="preserve">Istruzione </w:t>
      </w:r>
      <w:proofErr w:type="spellStart"/>
      <w:r>
        <w:rPr>
          <w:rFonts w:ascii="Times New Roman" w:hAnsi="Times New Roman"/>
          <w:shd w:val="clear" w:color="auto" w:fill="FFFFFF"/>
        </w:rPr>
        <w:t>prot</w:t>
      </w:r>
      <w:proofErr w:type="spellEnd"/>
      <w:r>
        <w:rPr>
          <w:rFonts w:ascii="Times New Roman" w:hAnsi="Times New Roman"/>
          <w:shd w:val="clear" w:color="auto" w:fill="FFFFFF"/>
        </w:rPr>
        <w:t>. n. 28730 del 21.09.2020</w:t>
      </w:r>
    </w:p>
    <w:p w:rsidR="000775E6" w:rsidRDefault="00EE486B">
      <w:pPr>
        <w:pStyle w:val="Didefault"/>
        <w:numPr>
          <w:ilvl w:val="0"/>
          <w:numId w:val="2"/>
        </w:numPr>
        <w:spacing w:before="0" w:after="108" w:line="302" w:lineRule="atLeast"/>
        <w:rPr>
          <w:rFonts w:ascii="Times New Roman" w:hAnsi="Times New Roman"/>
          <w:shd w:val="clear" w:color="auto" w:fill="FFFFFF"/>
        </w:rPr>
      </w:pPr>
      <w:r>
        <w:rPr>
          <w:rFonts w:ascii="Times New Roman" w:hAnsi="Times New Roman"/>
          <w:shd w:val="clear" w:color="auto" w:fill="FFFFFF"/>
        </w:rPr>
        <w:t xml:space="preserve">Circolare USR per la regione Marche </w:t>
      </w:r>
      <w:proofErr w:type="spellStart"/>
      <w:r>
        <w:rPr>
          <w:rFonts w:ascii="Times New Roman" w:hAnsi="Times New Roman"/>
          <w:shd w:val="clear" w:color="auto" w:fill="FFFFFF"/>
        </w:rPr>
        <w:t>prot</w:t>
      </w:r>
      <w:proofErr w:type="spellEnd"/>
      <w:r>
        <w:rPr>
          <w:rFonts w:ascii="Times New Roman" w:hAnsi="Times New Roman"/>
          <w:shd w:val="clear" w:color="auto" w:fill="FFFFFF"/>
        </w:rPr>
        <w:t>. n. U.0021461 del 12.10.2020</w:t>
      </w: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il Ministero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Istruzione e 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USR per la regione Marche forniscono indicazioni operative per lo svolgimento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anno di prova e di formazione per l</w:t>
      </w:r>
      <w:r>
        <w:rPr>
          <w:rFonts w:ascii="Times New Roman" w:hAnsi="Times New Roman"/>
          <w:color w:val="222222"/>
          <w:shd w:val="clear" w:color="auto" w:fill="FFFFFF"/>
          <w:rtl/>
        </w:rPr>
        <w:t>’</w:t>
      </w:r>
      <w:proofErr w:type="spellStart"/>
      <w:r>
        <w:rPr>
          <w:rFonts w:ascii="Times New Roman" w:hAnsi="Times New Roman"/>
          <w:color w:val="222222"/>
          <w:shd w:val="clear" w:color="auto" w:fill="FFFFFF"/>
        </w:rPr>
        <w:t>a.s.</w:t>
      </w:r>
      <w:proofErr w:type="spellEnd"/>
      <w:r>
        <w:rPr>
          <w:rFonts w:ascii="Times New Roman" w:hAnsi="Times New Roman"/>
          <w:color w:val="222222"/>
          <w:shd w:val="clear" w:color="auto" w:fill="FFFFFF"/>
        </w:rPr>
        <w:t xml:space="preserve"> 2020/2021.</w:t>
      </w: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lang w:val="de-DE"/>
        </w:rPr>
        <w:t>DOCENTI COINVOLTI NELL</w:t>
      </w:r>
      <w:r>
        <w:rPr>
          <w:rFonts w:ascii="Times New Roman" w:hAnsi="Times New Roman"/>
          <w:b/>
          <w:bCs/>
          <w:color w:val="222222"/>
          <w:shd w:val="clear" w:color="auto" w:fill="FFFFFF"/>
          <w:rtl/>
        </w:rPr>
        <w:t>’</w:t>
      </w:r>
      <w:r>
        <w:rPr>
          <w:rFonts w:ascii="Times New Roman" w:hAnsi="Times New Roman"/>
          <w:b/>
          <w:bCs/>
          <w:color w:val="222222"/>
          <w:shd w:val="clear" w:color="auto" w:fill="FFFFFF"/>
          <w:lang w:val="de-DE"/>
        </w:rPr>
        <w:t>ANNO DI PROVA E FORMAZIONE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lastRenderedPageBreak/>
        <w:t xml:space="preserve">A norma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art.2 del DM 850/2015, sono tenuti allo svolgimento del periodo di formazione e prova: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 i docenti che si trovano al primo anno di servizio </w:t>
      </w:r>
      <w:proofErr w:type="gramStart"/>
      <w:r>
        <w:rPr>
          <w:rFonts w:ascii="Times New Roman" w:hAnsi="Times New Roman"/>
          <w:color w:val="222222"/>
          <w:shd w:val="clear" w:color="auto" w:fill="FFFFFF"/>
        </w:rPr>
        <w:t>con  incarico</w:t>
      </w:r>
      <w:proofErr w:type="gramEnd"/>
      <w:r>
        <w:rPr>
          <w:rFonts w:ascii="Times New Roman" w:hAnsi="Times New Roman"/>
          <w:color w:val="222222"/>
          <w:shd w:val="clear" w:color="auto" w:fill="FFFFFF"/>
        </w:rPr>
        <w:t xml:space="preserve"> a tempo indeterminato e che aspirino alla conferma nel ruolo;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i docenti per i quali sia stata richiesta la proroga del periodo di formazione e prova o che non abbiano potuto completarlo negli anni precedenti;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i docenti per i quali sia stato disposto il passaggio di ruolo;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i docenti che nello scorso anno scolastico non hanno superato positivamente l</w:t>
      </w:r>
      <w:r>
        <w:rPr>
          <w:rFonts w:ascii="Times New Roman" w:hAnsi="Times New Roman"/>
          <w:color w:val="222222"/>
          <w:shd w:val="clear" w:color="auto" w:fill="FFFFFF"/>
          <w:rtl/>
        </w:rPr>
        <w:t>’</w:t>
      </w:r>
      <w:r>
        <w:rPr>
          <w:rFonts w:ascii="Times New Roman" w:hAnsi="Times New Roman"/>
          <w:color w:val="222222"/>
          <w:shd w:val="clear" w:color="auto" w:fill="FFFFFF"/>
        </w:rPr>
        <w:t>anno di prova.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180 GIORNI DI SERVIZIO E 120 DI ATTIVIT</w:t>
      </w:r>
      <w:r>
        <w:rPr>
          <w:rFonts w:ascii="Times New Roman" w:hAnsi="Times New Roman"/>
          <w:color w:val="222222"/>
          <w:shd w:val="clear" w:color="auto" w:fill="FFFFFF"/>
          <w:lang w:val="fr-FR"/>
        </w:rPr>
        <w:t xml:space="preserve">À </w:t>
      </w:r>
      <w:r>
        <w:rPr>
          <w:rFonts w:ascii="Times New Roman" w:hAnsi="Times New Roman"/>
          <w:color w:val="222222"/>
          <w:shd w:val="clear" w:color="auto" w:fill="FFFFFF"/>
        </w:rPr>
        <w:t>DIDATTICA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L</w:t>
      </w:r>
      <w:r>
        <w:rPr>
          <w:rFonts w:ascii="Times New Roman" w:hAnsi="Times New Roman"/>
          <w:color w:val="222222"/>
          <w:shd w:val="clear" w:color="auto" w:fill="FFFFFF"/>
          <w:rtl/>
        </w:rPr>
        <w:t>’</w:t>
      </w:r>
      <w:r>
        <w:rPr>
          <w:rFonts w:ascii="Times New Roman" w:hAnsi="Times New Roman"/>
          <w:color w:val="222222"/>
          <w:shd w:val="clear" w:color="auto" w:fill="FFFFFF"/>
        </w:rPr>
        <w:t>art. 1 comma 116 della Legge 80/2015 dispone che il superamento del periodo di formazione e di prova è subordinato allo svolgimento del servizio effettivamente prestato per almeno centottanta giorni, dei quali almeno centoventi per le attività didattiche.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roofErr w:type="spellStart"/>
      <w:r>
        <w:rPr>
          <w:rFonts w:ascii="Times New Roman" w:hAnsi="Times New Roman"/>
          <w:color w:val="222222"/>
          <w:shd w:val="clear" w:color="auto" w:fill="FFFFFF"/>
          <w:lang w:val="de-DE"/>
        </w:rPr>
        <w:t>Nei</w:t>
      </w:r>
      <w:proofErr w:type="spellEnd"/>
      <w:r>
        <w:rPr>
          <w:rFonts w:ascii="Times New Roman" w:hAnsi="Times New Roman"/>
          <w:color w:val="222222"/>
          <w:shd w:val="clear" w:color="auto" w:fill="FFFFFF"/>
        </w:rPr>
        <w:t> </w:t>
      </w:r>
      <w:r>
        <w:rPr>
          <w:rFonts w:ascii="Times New Roman" w:hAnsi="Times New Roman"/>
          <w:color w:val="222222"/>
          <w:shd w:val="clear" w:color="auto" w:fill="FFFFFF"/>
          <w:lang w:val="en-US"/>
        </w:rPr>
        <w:t>CENTOTTANTA GIORNI</w:t>
      </w:r>
      <w:r>
        <w:rPr>
          <w:rFonts w:ascii="Times New Roman" w:hAnsi="Times New Roman"/>
          <w:color w:val="222222"/>
          <w:shd w:val="clear" w:color="auto" w:fill="FFFFFF"/>
        </w:rPr>
        <w:t xml:space="preserve"> sono computate tutte le attività </w:t>
      </w:r>
      <w:proofErr w:type="spellStart"/>
      <w:r>
        <w:rPr>
          <w:rFonts w:ascii="Times New Roman" w:hAnsi="Times New Roman"/>
          <w:color w:val="222222"/>
          <w:shd w:val="clear" w:color="auto" w:fill="FFFFFF"/>
          <w:lang w:val="fr-FR"/>
        </w:rPr>
        <w:t>connesse</w:t>
      </w:r>
      <w:proofErr w:type="spellEnd"/>
      <w:r>
        <w:rPr>
          <w:rFonts w:ascii="Times New Roman" w:hAnsi="Times New Roman"/>
          <w:color w:val="222222"/>
          <w:shd w:val="clear" w:color="auto" w:fill="FFFFFF"/>
          <w:lang w:val="fr-FR"/>
        </w:rPr>
        <w:t xml:space="preserve"> al</w:t>
      </w:r>
      <w:r>
        <w:rPr>
          <w:rFonts w:ascii="Times New Roman" w:hAnsi="Times New Roman"/>
          <w:color w:val="222222"/>
          <w:shd w:val="clear" w:color="auto" w:fill="FFFFFF"/>
        </w:rPr>
        <w:t> servizio scolastico, ivi compresi i periodi di sospensione delle lezioni e delle attività didattiche, gli esami e gli scrutini ed ogni altro impegno di servizio, ad esclusione dei giorni riferibili a ferie, assenze per malattia, congedi parentali, permessi retribuiti e aspettativa.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Va computato anche il primo mese del periodo di congedo di maternità dal servizio per gravidanza.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In particolare vanno considerati, </w:t>
      </w:r>
      <w:proofErr w:type="spellStart"/>
      <w:r>
        <w:rPr>
          <w:rFonts w:ascii="Times New Roman" w:hAnsi="Times New Roman"/>
          <w:color w:val="222222"/>
          <w:shd w:val="clear" w:color="auto" w:fill="FFFFFF"/>
        </w:rPr>
        <w:t>purch</w:t>
      </w:r>
      <w:proofErr w:type="spellEnd"/>
      <w:r>
        <w:rPr>
          <w:rFonts w:ascii="Times New Roman" w:hAnsi="Times New Roman"/>
          <w:color w:val="222222"/>
          <w:shd w:val="clear" w:color="auto" w:fill="FFFFFF"/>
          <w:lang w:val="fr-FR"/>
        </w:rPr>
        <w:t xml:space="preserve">é </w:t>
      </w:r>
      <w:r>
        <w:rPr>
          <w:rFonts w:ascii="Times New Roman" w:hAnsi="Times New Roman"/>
          <w:color w:val="222222"/>
          <w:shd w:val="clear" w:color="auto" w:fill="FFFFFF"/>
        </w:rPr>
        <w:t>ricadenti in un periodo effettivo di periodo effettivo servizio:</w:t>
      </w:r>
    </w:p>
    <w:p w:rsidR="000775E6" w:rsidRDefault="00EE486B">
      <w:pPr>
        <w:pStyle w:val="Didefault"/>
        <w:numPr>
          <w:ilvl w:val="0"/>
          <w:numId w:val="3"/>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tutte le domeniche, i giorni festivi e le festività soppresse, le vacanze pasquali e natalizie.</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 periodi d</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interruzione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attività didattica dovuti a ragioni di pubblico servizio (chiusura scuole, elezioni </w:t>
      </w:r>
      <w:proofErr w:type="spellStart"/>
      <w:r>
        <w:rPr>
          <w:rFonts w:ascii="Times New Roman" w:hAnsi="Times New Roman"/>
          <w:color w:val="222222"/>
          <w:shd w:val="clear" w:color="auto" w:fill="FFFFFF"/>
        </w:rPr>
        <w:t>ecc</w:t>
      </w:r>
      <w:proofErr w:type="spellEnd"/>
      <w:r>
        <w:rPr>
          <w:rFonts w:ascii="Times New Roman" w:hAnsi="Times New Roman"/>
          <w:color w:val="222222"/>
          <w:shd w:val="clear" w:color="auto" w:fill="FFFFFF"/>
        </w:rPr>
        <w:t>).</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 giorni dedicati agli scrutini.</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 xml:space="preserve">la frequenza di corsi di formazione e aggiornamento indetti </w:t>
      </w:r>
      <w:proofErr w:type="spellStart"/>
      <w:r>
        <w:rPr>
          <w:rFonts w:ascii="Times New Roman" w:hAnsi="Times New Roman"/>
          <w:color w:val="222222"/>
          <w:shd w:val="clear" w:color="auto" w:fill="FFFFFF"/>
        </w:rPr>
        <w:t>dall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amministrazione scolastica.</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il periodo compreso tra 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anticipato termine delle lezioni a causa di elezioni politiche e la data prevista dal calendario scolastico (C.M. 180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1 1.7.1979).</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Nel conteggio dei 180 giorni non vanno considerati:</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 giorni di ferie, di assenza per malattia (compreso l</w:t>
      </w:r>
      <w:r>
        <w:rPr>
          <w:rFonts w:ascii="Times New Roman" w:hAnsi="Times New Roman"/>
          <w:color w:val="222222"/>
          <w:shd w:val="clear" w:color="auto" w:fill="FFFFFF"/>
          <w:rtl/>
        </w:rPr>
        <w:t>’</w:t>
      </w:r>
      <w:r>
        <w:rPr>
          <w:rFonts w:ascii="Times New Roman" w:hAnsi="Times New Roman"/>
          <w:color w:val="222222"/>
          <w:shd w:val="clear" w:color="auto" w:fill="FFFFFF"/>
        </w:rPr>
        <w:t>infortunio) e di aspettativa per ragioni familiari o altre aspettative (a meno che la legge che le regola non preveda esplicitamente che sono considerate nel periodo di prova).</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le vacanze estive.</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 periodi di congedo di maternità/interdizione dal lavoro (escluso il primo mese), di congedo parentale o di malattia del bambino, anche se retribuiti.</w:t>
      </w:r>
      <w:r>
        <w:rPr>
          <w:rFonts w:ascii="Times New Roman" w:eastAsia="Times New Roman" w:hAnsi="Times New Roman" w:cs="Times New Roman"/>
          <w:color w:val="222222"/>
          <w:shd w:val="clear" w:color="auto" w:fill="FFFFFF"/>
        </w:rPr>
        <w:br/>
        <w:t xml:space="preserve">• </w:t>
      </w:r>
      <w:r>
        <w:rPr>
          <w:rFonts w:ascii="Times New Roman" w:hAnsi="Times New Roman"/>
          <w:color w:val="222222"/>
          <w:shd w:val="clear" w:color="auto" w:fill="FFFFFF"/>
        </w:rPr>
        <w:t>i permessi retribuiti e non retribuiti (es. congedo matrimoniale, permessi per motivi personali, per lutto, legge 104/92 ecc.).</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Per quanto riguarda le attività didattiche, nei </w:t>
      </w:r>
      <w:r>
        <w:rPr>
          <w:rFonts w:ascii="Times New Roman" w:hAnsi="Times New Roman"/>
          <w:color w:val="222222"/>
          <w:shd w:val="clear" w:color="auto" w:fill="FFFFFF"/>
          <w:lang w:val="de-DE"/>
        </w:rPr>
        <w:t>CENTOVENTI GIORNI</w:t>
      </w:r>
      <w:r>
        <w:rPr>
          <w:rFonts w:ascii="Times New Roman" w:hAnsi="Times New Roman"/>
          <w:color w:val="222222"/>
          <w:shd w:val="clear" w:color="auto" w:fill="FFFFFF"/>
        </w:rPr>
        <w:t xml:space="preserve"> sono considerati sia i giorni effettivi di lezione sia i giorni impiegati presso la sede di servizio per ogni altra attività preordinata al migliore svolgimento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azione didattica, ivi comprese quelle valutative, progettuali, formative e collegiali.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IL TUTOR </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I docenti neo-assunti o che hanno ottenuto il passaggio di ruolo sono tenuti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effettuazione del periodo di prova e formazione.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Il </w:t>
      </w:r>
      <w:r>
        <w:rPr>
          <w:rFonts w:ascii="Times New Roman" w:hAnsi="Times New Roman"/>
          <w:color w:val="222222"/>
          <w:shd w:val="clear" w:color="auto" w:fill="FFFFFF"/>
          <w:lang w:val="nl-NL"/>
        </w:rPr>
        <w:t>docente</w:t>
      </w:r>
      <w:r>
        <w:rPr>
          <w:rFonts w:ascii="Times New Roman" w:hAnsi="Times New Roman"/>
          <w:color w:val="222222"/>
          <w:shd w:val="clear" w:color="auto" w:fill="FFFFFF"/>
        </w:rPr>
        <w:t> tutor</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roofErr w:type="gramStart"/>
      <w:r>
        <w:rPr>
          <w:rFonts w:ascii="Times New Roman" w:hAnsi="Times New Roman"/>
          <w:color w:val="222222"/>
          <w:shd w:val="clear" w:color="auto" w:fill="FFFFFF"/>
        </w:rPr>
        <w:t>E</w:t>
      </w:r>
      <w:r>
        <w:rPr>
          <w:rFonts w:ascii="Times New Roman" w:hAnsi="Times New Roman"/>
          <w:color w:val="222222"/>
          <w:shd w:val="clear" w:color="auto" w:fill="FFFFFF"/>
          <w:rtl/>
        </w:rPr>
        <w:t>’</w:t>
      </w:r>
      <w:proofErr w:type="gramEnd"/>
      <w:r>
        <w:rPr>
          <w:rFonts w:ascii="Times New Roman" w:hAnsi="Times New Roman"/>
          <w:color w:val="222222"/>
          <w:shd w:val="clear" w:color="auto" w:fill="FFFFFF"/>
          <w:rtl/>
        </w:rPr>
        <w:t xml:space="preserve"> </w:t>
      </w:r>
      <w:r>
        <w:rPr>
          <w:rFonts w:ascii="Times New Roman" w:hAnsi="Times New Roman"/>
          <w:color w:val="222222"/>
          <w:shd w:val="clear" w:color="auto" w:fill="FFFFFF"/>
        </w:rPr>
        <w:t>il Docente che svolge funzione di tutor nei confronti dei docenti in formazione e prova.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lastRenderedPageBreak/>
        <w:t xml:space="preserve">Tale docente assumerà un ruolo significativo non solo nella fase finale del periodo di prova, quando dovrà rilasciare parere motivato al dirigente scolastico circa le caratteristiche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azione professionale del docente a lui </w:t>
      </w:r>
      <w:r>
        <w:rPr>
          <w:rFonts w:ascii="Times New Roman" w:hAnsi="Times New Roman"/>
          <w:color w:val="222222"/>
          <w:shd w:val="clear" w:color="auto" w:fill="FFFFFF"/>
          <w:rtl/>
          <w:lang w:val="ar-SA"/>
        </w:rPr>
        <w:t>“</w:t>
      </w:r>
      <w:r>
        <w:rPr>
          <w:rFonts w:ascii="Times New Roman" w:hAnsi="Times New Roman"/>
          <w:color w:val="222222"/>
          <w:shd w:val="clear" w:color="auto" w:fill="FFFFFF"/>
        </w:rPr>
        <w:t xml:space="preserve">affidato”, ma soprattutto nel corso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intero anno scolastico, quando dovrà esplicare una importante funzione di accoglienza, accompagnamento, tutoraggio e supervisione professionale.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La scelta della figura del tutor si ispira alle caratteristiche del tutor accogliente degli studenti universitari impegnati nei tirocini formativi attivi.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Il </w:t>
      </w:r>
      <w:r>
        <w:rPr>
          <w:rFonts w:ascii="Times New Roman" w:hAnsi="Times New Roman"/>
          <w:color w:val="222222"/>
          <w:shd w:val="clear" w:color="auto" w:fill="FFFFFF"/>
          <w:lang w:val="nl-NL"/>
        </w:rPr>
        <w:t>docente</w:t>
      </w:r>
      <w:r>
        <w:rPr>
          <w:rFonts w:ascii="Times New Roman" w:hAnsi="Times New Roman"/>
          <w:color w:val="222222"/>
          <w:shd w:val="clear" w:color="auto" w:fill="FFFFFF"/>
        </w:rPr>
        <w:t xml:space="preserve"> tutor accoglie il neo-assunto o docente che ha ottenuto il passaggio di ruolo nella comunità professionale, favorisce la sua partecipazione ai diversi momenti della vita collegiale della scuola ed esercita ogni utile forma di ascolto, consulenza e collaborazione per migliorare la qualità </w:t>
      </w:r>
      <w:r>
        <w:rPr>
          <w:rFonts w:ascii="Times New Roman" w:hAnsi="Times New Roman"/>
          <w:color w:val="222222"/>
          <w:shd w:val="clear" w:color="auto" w:fill="FFFFFF"/>
          <w:lang w:val="fr-FR"/>
        </w:rPr>
        <w:t>e 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efficacia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insegnamento. La funzione di tutor si esplica altresì nella predisposizione di momenti di reciproca osservazione in classe. La collaborazione può esplicarsi anche nella elaborazione, sperimentazione, validazione di risorse didattiche e unità di apprendimento.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lang w:val="de-DE"/>
        </w:rPr>
        <w:t>IL PERCORSO DI FORMAZIONE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Attività formative per la durata di 50 ore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Esse comprendono: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Style w:val="Nessuno"/>
          <w:rFonts w:ascii="Times New Roman" w:eastAsia="Times New Roman" w:hAnsi="Times New Roman" w:cs="Times New Roman"/>
          <w:color w:val="222222"/>
          <w:shd w:val="clear" w:color="auto" w:fill="FFFFFF"/>
        </w:rPr>
      </w:pPr>
      <w:r>
        <w:rPr>
          <w:rStyle w:val="Nessuno"/>
          <w:rFonts w:ascii="Times New Roman" w:hAnsi="Times New Roman"/>
          <w:color w:val="222222"/>
          <w:shd w:val="clear" w:color="auto" w:fill="FFFFFF"/>
        </w:rPr>
        <w:t>–</w:t>
      </w:r>
      <w:r w:rsidRPr="00E217A0">
        <w:rPr>
          <w:rFonts w:ascii="Times New Roman" w:hAnsi="Times New Roman"/>
          <w:b/>
          <w:color w:val="222222"/>
          <w:u w:val="single"/>
          <w:shd w:val="clear" w:color="auto" w:fill="FFFFFF"/>
        </w:rPr>
        <w:t>Primo passo: il bilancio delle competenze iniziali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Il bilancio delle competenze iniziali, in forma di autovalutazione strutturata, viene compilato con la collaborazione del docente tutor. Il bilancio di competenze consente di compiere una analisi critica delle competenze possedute, di delineare i punti da potenziare e di elaborare un progetto di formazione in servizio coerente con la diagnosi compiuta.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Al bilancio delle competenze segue il Patto per lo sviluppo professionale.</w:t>
      </w:r>
    </w:p>
    <w:p w:rsidR="000775E6" w:rsidRPr="00E217A0"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color w:val="222222"/>
          <w:shd w:val="clear" w:color="auto" w:fill="FFFFFF"/>
        </w:rPr>
      </w:pPr>
      <w:r w:rsidRPr="00E217A0">
        <w:rPr>
          <w:rStyle w:val="Nessuno"/>
          <w:rFonts w:ascii="Times New Roman" w:hAnsi="Times New Roman"/>
          <w:b/>
          <w:color w:val="222222"/>
          <w:shd w:val="clear" w:color="auto" w:fill="FFFFFF"/>
        </w:rPr>
        <w:t>-Fase del</w:t>
      </w:r>
      <w:r w:rsidR="00E217A0" w:rsidRPr="00E217A0">
        <w:rPr>
          <w:rStyle w:val="Nessuno"/>
          <w:rFonts w:ascii="Times New Roman" w:hAnsi="Times New Roman"/>
          <w:b/>
          <w:color w:val="222222"/>
          <w:shd w:val="clear" w:color="auto" w:fill="FFFFFF"/>
        </w:rPr>
        <w:t xml:space="preserve"> </w:t>
      </w:r>
      <w:proofErr w:type="spellStart"/>
      <w:r w:rsidRPr="00E217A0">
        <w:rPr>
          <w:rFonts w:ascii="Times New Roman" w:hAnsi="Times New Roman"/>
          <w:b/>
          <w:color w:val="222222"/>
          <w:u w:val="single"/>
          <w:shd w:val="clear" w:color="auto" w:fill="FFFFFF"/>
        </w:rPr>
        <w:t>peer</w:t>
      </w:r>
      <w:proofErr w:type="spellEnd"/>
      <w:r w:rsidRPr="00E217A0">
        <w:rPr>
          <w:rFonts w:ascii="Times New Roman" w:hAnsi="Times New Roman"/>
          <w:b/>
          <w:color w:val="222222"/>
          <w:u w:val="single"/>
          <w:shd w:val="clear" w:color="auto" w:fill="FFFFFF"/>
        </w:rPr>
        <w:t xml:space="preserve"> to </w:t>
      </w:r>
      <w:proofErr w:type="spellStart"/>
      <w:r w:rsidRPr="00E217A0">
        <w:rPr>
          <w:rFonts w:ascii="Times New Roman" w:hAnsi="Times New Roman"/>
          <w:b/>
          <w:color w:val="222222"/>
          <w:u w:val="single"/>
          <w:shd w:val="clear" w:color="auto" w:fill="FFFFFF"/>
        </w:rPr>
        <w:t>peer</w:t>
      </w:r>
      <w:proofErr w:type="spellEnd"/>
      <w:r w:rsidRPr="00E217A0">
        <w:rPr>
          <w:rFonts w:ascii="Times New Roman" w:hAnsi="Times New Roman"/>
          <w:b/>
          <w:color w:val="222222"/>
          <w:u w:val="single"/>
          <w:shd w:val="clear" w:color="auto" w:fill="FFFFFF"/>
        </w:rPr>
        <w:t xml:space="preserve"> e osservazione in classe/formazione tra pari</w:t>
      </w:r>
      <w:r w:rsidRPr="00E217A0">
        <w:rPr>
          <w:rStyle w:val="Nessuno"/>
          <w:rFonts w:ascii="Times New Roman" w:hAnsi="Times New Roman"/>
          <w:b/>
          <w:color w:val="222222"/>
          <w:shd w:val="clear" w:color="auto" w:fill="FFFFFF"/>
        </w:rPr>
        <w:t>:12 ore</w:t>
      </w:r>
      <w:r w:rsidR="00E217A0">
        <w:rPr>
          <w:rStyle w:val="Nessuno"/>
          <w:rFonts w:ascii="Times New Roman" w:hAnsi="Times New Roman"/>
          <w:b/>
          <w:color w:val="222222"/>
          <w:shd w:val="clear" w:color="auto" w:fill="FFFFFF"/>
        </w:rPr>
        <w:t xml:space="preserve"> </w:t>
      </w:r>
      <w:r w:rsidRPr="00E217A0">
        <w:rPr>
          <w:rFonts w:ascii="Times New Roman" w:hAnsi="Times New Roman"/>
          <w:b/>
          <w:color w:val="222222"/>
          <w:shd w:val="clear" w:color="auto" w:fill="FFFFFF"/>
        </w:rPr>
        <w:t>concordata tra docente tutor e docente neo-assunto.</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attività di osservazione in classe, svolta dal docente neo-assunto </w:t>
      </w:r>
      <w:proofErr w:type="gramStart"/>
      <w:r>
        <w:rPr>
          <w:rFonts w:ascii="Times New Roman" w:hAnsi="Times New Roman"/>
          <w:color w:val="222222"/>
          <w:shd w:val="clear" w:color="auto" w:fill="FFFFFF"/>
        </w:rPr>
        <w:t>e</w:t>
      </w:r>
      <w:proofErr w:type="gramEnd"/>
      <w:r>
        <w:rPr>
          <w:rFonts w:ascii="Times New Roman" w:hAnsi="Times New Roman"/>
          <w:color w:val="222222"/>
          <w:shd w:val="clear" w:color="auto" w:fill="FFFFFF"/>
        </w:rPr>
        <w:t xml:space="preserve"> dal </w:t>
      </w:r>
      <w:r>
        <w:rPr>
          <w:rFonts w:ascii="Times New Roman" w:hAnsi="Times New Roman"/>
          <w:color w:val="222222"/>
          <w:shd w:val="clear" w:color="auto" w:fill="FFFFFF"/>
          <w:lang w:val="pt-PT"/>
        </w:rPr>
        <w:t xml:space="preserve">tutor, </w:t>
      </w:r>
      <w:r>
        <w:rPr>
          <w:rFonts w:ascii="Times New Roman" w:hAnsi="Times New Roman"/>
          <w:color w:val="222222"/>
          <w:shd w:val="clear" w:color="auto" w:fill="FFFFFF"/>
        </w:rPr>
        <w:t xml:space="preserve">è finalizzata al miglioramento delle pratiche didattiche, alla riflessione condivisa sugli aspetti salienti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azione di insegnamento. L</w:t>
      </w:r>
      <w:r>
        <w:rPr>
          <w:rFonts w:ascii="Times New Roman" w:hAnsi="Times New Roman"/>
          <w:color w:val="222222"/>
          <w:shd w:val="clear" w:color="auto" w:fill="FFFFFF"/>
          <w:rtl/>
        </w:rPr>
        <w:t>’</w:t>
      </w:r>
      <w:r>
        <w:rPr>
          <w:rFonts w:ascii="Times New Roman" w:hAnsi="Times New Roman"/>
          <w:color w:val="222222"/>
          <w:shd w:val="clear" w:color="auto" w:fill="FFFFFF"/>
        </w:rPr>
        <w:t>osservazione è focalizzata sulle modalità di conduzione delle attività e delle lezioni, sul sostegno alle motivazioni degli allievi, sulla costruzione di climi positivi e motivanti, sulle modalità di verifica formativa degli apprendimenti.</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Le sequenze di osservazione sono oggetto di progettazione preventiva e di successivo confronto e rielaborazione con il docente tutor e sono oggetto di specifica relazione del docente neo-assunto. Alle attività di osservazione sono dedicate almeno 12 ore.</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 xml:space="preserve">In relazione al patto di sviluppo professionale di cui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articolo 5, possono essere programmati, a cura del dirigente scolastico, ulteriori momenti di osservazione in classe con altri docenti.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w:t>
      </w:r>
      <w:r>
        <w:rPr>
          <w:rStyle w:val="Nessuno"/>
          <w:rFonts w:ascii="Times New Roman" w:hAnsi="Times New Roman"/>
          <w:color w:val="222222"/>
          <w:u w:val="single"/>
          <w:shd w:val="clear" w:color="auto" w:fill="FFFFFF"/>
        </w:rPr>
        <w:t>Obiettivo</w:t>
      </w:r>
      <w:r>
        <w:rPr>
          <w:rFonts w:ascii="Times New Roman" w:hAnsi="Times New Roman"/>
          <w:color w:val="222222"/>
          <w:shd w:val="clear" w:color="auto" w:fill="FFFFFF"/>
        </w:rPr>
        <w:t>: Sviluppare competenze sulla conduzione della classe e sulle attività di insegnamento, sul sostegno alla motivazione degli allievi, sulla costruzione di climi positivi e motivanti e sulle modalità di verifica degli apprendimenti.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Style w:val="Nessuno"/>
          <w:rFonts w:ascii="Times New Roman" w:eastAsia="Times New Roman" w:hAnsi="Times New Roman" w:cs="Times New Roman"/>
          <w:b/>
          <w:bCs/>
          <w:color w:val="222222"/>
          <w:shd w:val="clear" w:color="auto" w:fill="FFFFFF"/>
        </w:rPr>
      </w:pPr>
      <w:r>
        <w:rPr>
          <w:rFonts w:ascii="Times New Roman" w:hAnsi="Times New Roman"/>
          <w:b/>
          <w:bCs/>
          <w:color w:val="222222"/>
          <w:u w:val="single"/>
          <w:shd w:val="clear" w:color="auto" w:fill="FFFFFF"/>
        </w:rPr>
        <w:t>Descrizione</w:t>
      </w:r>
      <w:r>
        <w:rPr>
          <w:rStyle w:val="Nessuno"/>
          <w:rFonts w:ascii="Times New Roman" w:hAnsi="Times New Roman"/>
          <w:b/>
          <w:bCs/>
          <w:color w:val="222222"/>
          <w:shd w:val="clear" w:color="auto" w:fill="FFFFFF"/>
        </w:rPr>
        <w:t>:</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Questa fase può essere articolata, di massima, in diversi momenti: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3 ore di progettazione condivisa,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4 ore di osservazione del neoassunto nella classe del tutor,</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4 ore di osservazione del tutor nella classe del neoassunto.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 xml:space="preserve">1 ora di verifica </w:t>
      </w:r>
      <w:proofErr w:type="spellStart"/>
      <w:r>
        <w:rPr>
          <w:rFonts w:ascii="Times New Roman" w:hAnsi="Times New Roman"/>
          <w:b/>
          <w:bCs/>
          <w:color w:val="222222"/>
          <w:shd w:val="clear" w:color="auto" w:fill="FFFFFF"/>
        </w:rPr>
        <w:t>dell</w:t>
      </w:r>
      <w:proofErr w:type="spellEnd"/>
      <w:r>
        <w:rPr>
          <w:rFonts w:ascii="Times New Roman" w:hAnsi="Times New Roman"/>
          <w:b/>
          <w:bCs/>
          <w:color w:val="222222"/>
          <w:shd w:val="clear" w:color="auto" w:fill="FFFFFF"/>
          <w:rtl/>
        </w:rPr>
        <w:t>’</w:t>
      </w:r>
      <w:r>
        <w:rPr>
          <w:rFonts w:ascii="Times New Roman" w:hAnsi="Times New Roman"/>
          <w:b/>
          <w:bCs/>
          <w:color w:val="222222"/>
          <w:shd w:val="clear" w:color="auto" w:fill="FFFFFF"/>
        </w:rPr>
        <w:t>esperienza).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Style w:val="Nessuno"/>
          <w:rFonts w:ascii="Times New Roman" w:hAnsi="Times New Roman"/>
          <w:b/>
          <w:bCs/>
          <w:color w:val="222222"/>
          <w:shd w:val="clear" w:color="auto" w:fill="FFFFFF"/>
        </w:rPr>
        <w:lastRenderedPageBreak/>
        <w:t>–Formazione on line</w:t>
      </w:r>
      <w:r w:rsidR="00E217A0">
        <w:rPr>
          <w:rStyle w:val="Nessuno"/>
          <w:rFonts w:ascii="Times New Roman" w:hAnsi="Times New Roman"/>
          <w:b/>
          <w:bCs/>
          <w:color w:val="222222"/>
          <w:shd w:val="clear" w:color="auto" w:fill="FFFFFF"/>
        </w:rPr>
        <w:t xml:space="preserve"> </w:t>
      </w:r>
      <w:r>
        <w:rPr>
          <w:rStyle w:val="Nessuno"/>
          <w:rFonts w:ascii="Times New Roman" w:hAnsi="Times New Roman"/>
          <w:b/>
          <w:bCs/>
          <w:color w:val="222222"/>
          <w:shd w:val="clear" w:color="auto" w:fill="FFFFFF"/>
        </w:rPr>
        <w:t>(ambiente predisposto da INDIRE) 20 ore</w:t>
      </w:r>
      <w:r>
        <w:rPr>
          <w:rFonts w:ascii="Times New Roman" w:hAnsi="Times New Roman"/>
          <w:color w:val="222222"/>
          <w:shd w:val="clear" w:color="auto" w:fill="FFFFFF"/>
        </w:rPr>
        <w:t>:</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offrirà utili materiali didattici e strumenti finalizzati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analisi, alla riflessione e alla documentazione del percorso formativo.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Ogni docente neo-assunto, in conseguenza del patto per lo sviluppo professionale, segue obbligatoriamente laboratori formativi per complessive 12 ore di attività, con la possibilità di optare tra le diverse proposte formative offerte a livello territoriale.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-Al termine del periodo di formazione e di prova, il docente neo-assunto, con la supervisione del docente tutor, traccia un nuovo bilancio di competenze per registrare i progressi di professionalità</w:t>
      </w:r>
      <w:r>
        <w:rPr>
          <w:rFonts w:ascii="Times New Roman" w:hAnsi="Times New Roman"/>
          <w:color w:val="222222"/>
          <w:shd w:val="clear" w:color="auto" w:fill="FFFFFF"/>
          <w:lang w:val="fr-FR"/>
        </w:rPr>
        <w:t>, l</w:t>
      </w:r>
      <w:r>
        <w:rPr>
          <w:rFonts w:ascii="Times New Roman" w:hAnsi="Times New Roman"/>
          <w:color w:val="222222"/>
          <w:shd w:val="clear" w:color="auto" w:fill="FFFFFF"/>
          <w:rtl/>
        </w:rPr>
        <w:t>’</w:t>
      </w:r>
      <w:r>
        <w:rPr>
          <w:rFonts w:ascii="Times New Roman" w:hAnsi="Times New Roman"/>
          <w:color w:val="222222"/>
          <w:shd w:val="clear" w:color="auto" w:fill="FFFFFF"/>
        </w:rPr>
        <w:t>impatto delle azioni formative realizzate, gli sviluppi ulteriori da ipotizzare.</w:t>
      </w: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Bilancio delle competenze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La formazione dei docenti prende avvio con una fase di ricognizione realizzata attraverso la redazione di </w:t>
      </w:r>
      <w:proofErr w:type="spellStart"/>
      <w:r>
        <w:rPr>
          <w:rFonts w:ascii="Times New Roman" w:hAnsi="Times New Roman"/>
          <w:color w:val="222222"/>
          <w:shd w:val="clear" w:color="auto" w:fill="FFFFFF"/>
        </w:rPr>
        <w:t>unBilancio</w:t>
      </w:r>
      <w:proofErr w:type="spellEnd"/>
      <w:r>
        <w:rPr>
          <w:rFonts w:ascii="Times New Roman" w:hAnsi="Times New Roman"/>
          <w:color w:val="222222"/>
          <w:shd w:val="clear" w:color="auto" w:fill="FFFFFF"/>
        </w:rPr>
        <w:t xml:space="preserve"> delle competenze e svolta in forma di autovalutazione dagli insegnanti con la collaborazione del docente tutor in qualità di </w:t>
      </w:r>
      <w:r>
        <w:rPr>
          <w:rFonts w:ascii="Times New Roman" w:hAnsi="Times New Roman"/>
          <w:color w:val="222222"/>
          <w:shd w:val="clear" w:color="auto" w:fill="FFFFFF"/>
          <w:rtl/>
          <w:lang w:val="ar-SA"/>
        </w:rPr>
        <w:t>“</w:t>
      </w:r>
      <w:r>
        <w:rPr>
          <w:rFonts w:ascii="Times New Roman" w:hAnsi="Times New Roman"/>
          <w:color w:val="222222"/>
          <w:shd w:val="clear" w:color="auto" w:fill="FFFFFF"/>
        </w:rPr>
        <w:t xml:space="preserve">facilitatore”. Attraverso il bilancio delle competenze, il docente deve effettuare una riflessione puntuale sulle esperienze realizzate in ambito culturale e professionale e </w:t>
      </w:r>
      <w:proofErr w:type="gramStart"/>
      <w:r>
        <w:rPr>
          <w:rFonts w:ascii="Times New Roman" w:hAnsi="Times New Roman"/>
          <w:color w:val="222222"/>
          <w:shd w:val="clear" w:color="auto" w:fill="FFFFFF"/>
        </w:rPr>
        <w:t>fa r</w:t>
      </w:r>
      <w:proofErr w:type="gramEnd"/>
      <w:r>
        <w:rPr>
          <w:rFonts w:ascii="Times New Roman" w:hAnsi="Times New Roman"/>
          <w:color w:val="222222"/>
          <w:shd w:val="clear" w:color="auto" w:fill="FFFFFF"/>
        </w:rPr>
        <w:t xml:space="preserve"> emergere la percezione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autoefficacia rispetto alle funzioni che è chiamato a svolgere. </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Patto formativo per lo sviluppo professionale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Il dirigente scolastico e il docente neo-assunto, sulla base del bilancio delle competenze, sentito il d</w:t>
      </w:r>
      <w:r>
        <w:rPr>
          <w:rFonts w:ascii="Times New Roman" w:hAnsi="Times New Roman"/>
          <w:color w:val="222222"/>
          <w:shd w:val="clear" w:color="auto" w:fill="FFFFFF"/>
          <w:lang w:val="nl-NL"/>
        </w:rPr>
        <w:t>ocente</w:t>
      </w:r>
      <w:r>
        <w:rPr>
          <w:rFonts w:ascii="Times New Roman" w:hAnsi="Times New Roman"/>
          <w:color w:val="222222"/>
          <w:shd w:val="clear" w:color="auto" w:fill="FFFFFF"/>
        </w:rPr>
        <w:t xml:space="preserve"> tutor e tenuto conto dei bisogni della scuola, stabiliscono, con un apposito patto per lo sviluppo professionale, gli obiettivi di sviluppo delle competenze di natura culturale, disciplinare, didattico-metodologica e relazionale, da raggiungere attraverso le attività formative e la partecipazione ad attività formative attivate </w:t>
      </w:r>
      <w:proofErr w:type="spellStart"/>
      <w:r>
        <w:rPr>
          <w:rFonts w:ascii="Times New Roman" w:hAnsi="Times New Roman"/>
          <w:color w:val="222222"/>
          <w:shd w:val="clear" w:color="auto" w:fill="FFFFFF"/>
        </w:rPr>
        <w:t>dall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istituzione scolastica o da reti di scuole, </w:t>
      </w:r>
      <w:proofErr w:type="spellStart"/>
      <w:r>
        <w:rPr>
          <w:rFonts w:ascii="Times New Roman" w:hAnsi="Times New Roman"/>
          <w:color w:val="222222"/>
          <w:shd w:val="clear" w:color="auto" w:fill="FFFFFF"/>
        </w:rPr>
        <w:t>nonch</w:t>
      </w:r>
      <w:proofErr w:type="spellEnd"/>
      <w:r>
        <w:rPr>
          <w:rFonts w:ascii="Times New Roman" w:hAnsi="Times New Roman"/>
          <w:color w:val="222222"/>
          <w:shd w:val="clear" w:color="auto" w:fill="FFFFFF"/>
          <w:lang w:val="fr-FR"/>
        </w:rPr>
        <w:t xml:space="preserve">é </w:t>
      </w:r>
      <w:r>
        <w:rPr>
          <w:rFonts w:ascii="Times New Roman" w:hAnsi="Times New Roman"/>
          <w:color w:val="222222"/>
          <w:shd w:val="clear" w:color="auto" w:fill="FFFFFF"/>
        </w:rPr>
        <w:t>l</w:t>
      </w:r>
      <w:r>
        <w:rPr>
          <w:rFonts w:ascii="Times New Roman" w:hAnsi="Times New Roman"/>
          <w:color w:val="222222"/>
          <w:shd w:val="clear" w:color="auto" w:fill="FFFFFF"/>
          <w:rtl/>
        </w:rPr>
        <w:t>’</w:t>
      </w:r>
      <w:r>
        <w:rPr>
          <w:rFonts w:ascii="Times New Roman" w:hAnsi="Times New Roman"/>
          <w:color w:val="222222"/>
          <w:shd w:val="clear" w:color="auto" w:fill="FFFFFF"/>
        </w:rPr>
        <w:t>utilizzo eventuale delle risorse della Carta.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rPr>
        <w:t>Portfolio professionale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-Nel corso del periodo di formazione il docente neo-assunto cura la predisposizione di un proprio </w:t>
      </w:r>
      <w:r>
        <w:rPr>
          <w:rStyle w:val="Nessuno"/>
          <w:rFonts w:ascii="Times New Roman" w:hAnsi="Times New Roman"/>
          <w:color w:val="222222"/>
          <w:u w:val="single"/>
          <w:shd w:val="clear" w:color="auto" w:fill="FFFFFF"/>
        </w:rPr>
        <w:t>portfolio professionale</w:t>
      </w:r>
      <w:r>
        <w:rPr>
          <w:rFonts w:ascii="Times New Roman" w:hAnsi="Times New Roman"/>
          <w:color w:val="222222"/>
          <w:shd w:val="clear" w:color="auto" w:fill="FFFFFF"/>
        </w:rPr>
        <w:t>, in formato digitale, che dovrà contenere:</w:t>
      </w:r>
    </w:p>
    <w:p w:rsidR="000775E6" w:rsidRDefault="00EE486B">
      <w:pPr>
        <w:pStyle w:val="Didefault"/>
        <w:numPr>
          <w:ilvl w:val="0"/>
          <w:numId w:val="6"/>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uno spazio per la descrizione del proprio curriculum professionale;</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elaborazione di un bilancio di competenze,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inizio del percorso formativo;</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la documentazione di fasi significative della progettazione didattica, delle attività didattiche svolte, delle azioni di verifica intraprese;</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la realizzazione di un bilancio conclusivo e la previsione di un piano di sviluppo professionale.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Il portfolio professionale assume un preminente significato formativo per la crescita professionale permanente di ogni insegnante.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Dovrà essere consegnato al Dirigente scolastico che lo trasmette al Comitato di valutazione almeno cinque giorni prima della data fissata per il colloquio.</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hd w:val="clear" w:color="auto" w:fill="FFFFFF"/>
        </w:rPr>
      </w:pPr>
      <w:r>
        <w:rPr>
          <w:rFonts w:ascii="Times New Roman" w:hAnsi="Times New Roman"/>
          <w:b/>
          <w:bCs/>
          <w:color w:val="222222"/>
          <w:shd w:val="clear" w:color="auto" w:fill="FFFFFF"/>
          <w:lang w:val="en-US"/>
        </w:rPr>
        <w:t>IL COMITATO DI VALUTAZIONE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Criteri per la valutazione del personale docente in periodo di formazione e di prova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Style w:val="Nessuno"/>
          <w:rFonts w:ascii="Times New Roman" w:eastAsia="Times New Roman" w:hAnsi="Times New Roman" w:cs="Times New Roman"/>
          <w:color w:val="222222"/>
          <w:shd w:val="clear" w:color="auto" w:fill="FFFFFF"/>
        </w:rPr>
      </w:pPr>
      <w:r>
        <w:rPr>
          <w:rFonts w:ascii="Times New Roman" w:hAnsi="Times New Roman"/>
          <w:color w:val="222222"/>
          <w:u w:val="single"/>
          <w:shd w:val="clear" w:color="auto" w:fill="FFFFFF"/>
        </w:rPr>
        <w:t>Art. 4 del D.M. n. 850 del 27/10/2015</w:t>
      </w:r>
      <w:r>
        <w:rPr>
          <w:rStyle w:val="Nessuno"/>
          <w:rFonts w:ascii="Times New Roman" w:hAnsi="Times New Roman"/>
          <w:color w:val="222222"/>
          <w:shd w:val="clear" w:color="auto" w:fill="FFFFFF"/>
        </w:rPr>
        <w:t>:</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Dal comma 1:</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Il periodo di formazione e di prova è finalizzato specificamente a verificare la padronanza degli standard professionali da parte dei docenti neo-assunti con riferimento ai seguenti criteri:</w:t>
      </w:r>
    </w:p>
    <w:p w:rsidR="000775E6" w:rsidRDefault="00EE486B">
      <w:pPr>
        <w:pStyle w:val="Didefault"/>
        <w:numPr>
          <w:ilvl w:val="0"/>
          <w:numId w:val="7"/>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lastRenderedPageBreak/>
        <w:t xml:space="preserve">a. corretto possesso ed esercizio delle competenze culturali, disciplinari, didattiche e metodologiche, con riferimento ai nuclei fondanti dei </w:t>
      </w:r>
      <w:proofErr w:type="spellStart"/>
      <w:r>
        <w:rPr>
          <w:rFonts w:ascii="Times New Roman" w:hAnsi="Times New Roman"/>
          <w:color w:val="222222"/>
          <w:shd w:val="clear" w:color="auto" w:fill="FFFFFF"/>
        </w:rPr>
        <w:t>saperi</w:t>
      </w:r>
      <w:proofErr w:type="spellEnd"/>
      <w:r>
        <w:rPr>
          <w:rFonts w:ascii="Times New Roman" w:hAnsi="Times New Roman"/>
          <w:color w:val="222222"/>
          <w:shd w:val="clear" w:color="auto" w:fill="FFFFFF"/>
        </w:rPr>
        <w:t xml:space="preserve"> e ai traguardi di competenza e agli obiettivi di apprendimento previsti dagli ordinamenti vigenti;</w:t>
      </w:r>
    </w:p>
    <w:p w:rsidR="000775E6" w:rsidRDefault="00EE486B">
      <w:pPr>
        <w:pStyle w:val="Didefault"/>
        <w:numPr>
          <w:ilvl w:val="0"/>
          <w:numId w:val="7"/>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b. corretto possesso ed esercizio delle competenze relazionali, organizzative e gestionali (sono valutate l</w:t>
      </w:r>
      <w:r>
        <w:rPr>
          <w:rFonts w:ascii="Times New Roman" w:hAnsi="Times New Roman"/>
          <w:color w:val="222222"/>
          <w:shd w:val="clear" w:color="auto" w:fill="FFFFFF"/>
          <w:rtl/>
        </w:rPr>
        <w:t>’</w:t>
      </w:r>
      <w:r>
        <w:rPr>
          <w:rFonts w:ascii="Times New Roman" w:hAnsi="Times New Roman"/>
          <w:color w:val="222222"/>
          <w:shd w:val="clear" w:color="auto" w:fill="FFFFFF"/>
        </w:rPr>
        <w:t>attitudine collaborativa nei contesti didattici, progettuali, collegiali, 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interazione con le famiglie e con il personale scolastico, la capacità di affrontare situazioni relazionali complesse e dinamiche interculturali, </w:t>
      </w:r>
      <w:proofErr w:type="spellStart"/>
      <w:r>
        <w:rPr>
          <w:rFonts w:ascii="Times New Roman" w:hAnsi="Times New Roman"/>
          <w:color w:val="222222"/>
          <w:shd w:val="clear" w:color="auto" w:fill="FFFFFF"/>
        </w:rPr>
        <w:t>nonch</w:t>
      </w:r>
      <w:proofErr w:type="spellEnd"/>
      <w:r>
        <w:rPr>
          <w:rFonts w:ascii="Times New Roman" w:hAnsi="Times New Roman"/>
          <w:color w:val="222222"/>
          <w:shd w:val="clear" w:color="auto" w:fill="FFFFFF"/>
          <w:lang w:val="fr-FR"/>
        </w:rPr>
        <w:t xml:space="preserve">é </w:t>
      </w:r>
      <w:r>
        <w:rPr>
          <w:rFonts w:ascii="Times New Roman" w:hAnsi="Times New Roman"/>
          <w:color w:val="222222"/>
          <w:shd w:val="clear" w:color="auto" w:fill="FFFFFF"/>
        </w:rPr>
        <w:t xml:space="preserve">la partecipazione attiva e il sostegno ai piani di miglioramento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istituzione scolastica);</w:t>
      </w:r>
    </w:p>
    <w:p w:rsidR="000775E6" w:rsidRDefault="00EE486B">
      <w:pPr>
        <w:pStyle w:val="Didefault"/>
        <w:numPr>
          <w:ilvl w:val="0"/>
          <w:numId w:val="7"/>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c. osservanza dei doveri connessi con lo status di dipendente pubblico e inerenti la funzione docente;</w:t>
      </w:r>
    </w:p>
    <w:p w:rsidR="000775E6" w:rsidRDefault="00EE486B">
      <w:pPr>
        <w:pStyle w:val="Didefault"/>
        <w:numPr>
          <w:ilvl w:val="0"/>
          <w:numId w:val="7"/>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d. partecipazione alle attività formative e raggiungimento degli obiettivi dalle stesse previsti.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Dal comma 2:</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Visto il piano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offerta formativa e della documentazione tecnico-didattica relativa alle classi, ai corsi e agli insegnamenti di sua pertinenza, il docente neo-assunto redige la propria programmazione annuale, in cui specifica, condividendoli con il tutor, esiti di apprendimento attesi, le metodologie didattiche, le strategie inclusive per alunni con bisogni educativi speciali e di sviluppo delle eccellenze, gli strumenti e i criteri di valutazione, che costituiscono complessivamente gli obiettivi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azione didattica (la cui valutazione è parte integrante della procedura di valutazione dei docenti).</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222222"/>
          <w:shd w:val="clear" w:color="auto" w:fill="FFFFFF"/>
        </w:rPr>
      </w:pPr>
      <w:r>
        <w:rPr>
          <w:rFonts w:ascii="Times New Roman" w:hAnsi="Times New Roman"/>
          <w:color w:val="222222"/>
          <w:shd w:val="clear" w:color="auto" w:fill="FFFFFF"/>
        </w:rPr>
        <w:t xml:space="preserve">La programmazione è correlata ai traguardi di competenza, ai profili culturali, educativi e professionali, ai risultati di apprendimento e agli obiettivi specifici di apprendimento previsti dagli ordinamenti vigenti e al piano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offerta formativa.</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b/>
          <w:bCs/>
          <w:color w:val="222222"/>
          <w:sz w:val="28"/>
          <w:szCs w:val="28"/>
          <w:shd w:val="clear" w:color="auto" w:fill="FFFFFF"/>
        </w:rPr>
      </w:pPr>
      <w:r>
        <w:rPr>
          <w:rFonts w:ascii="Times New Roman" w:hAnsi="Times New Roman"/>
          <w:b/>
          <w:bCs/>
          <w:color w:val="222222"/>
          <w:sz w:val="28"/>
          <w:szCs w:val="28"/>
          <w:shd w:val="clear" w:color="auto" w:fill="FFFFFF"/>
        </w:rPr>
        <w:t>Procedure per la valutazione del periodo di formazione e di prova – Comitato di valutazione</w:t>
      </w:r>
    </w:p>
    <w:p w:rsidR="000775E6" w:rsidRDefault="00EE486B">
      <w:pPr>
        <w:pStyle w:val="Didefault"/>
        <w:numPr>
          <w:ilvl w:val="0"/>
          <w:numId w:val="8"/>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 xml:space="preserve">Al termine </w:t>
      </w:r>
      <w:proofErr w:type="spellStart"/>
      <w:r>
        <w:rPr>
          <w:rFonts w:ascii="Times New Roman" w:hAnsi="Times New Roman"/>
          <w:color w:val="222222"/>
          <w:shd w:val="clear" w:color="auto" w:fill="FFFFFF"/>
        </w:rPr>
        <w:t>dell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anno di formazione e prova, il dirigente scolastico convoca il Comitato di valutazione per procedere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espressione del parere sul superamento del periodo di formazione e di prova.</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Il docente sostiene un colloquio innanzi al Comitato; il colloquio prende avvio dalla presentazione delle attività di insegnamento e formazione e della relativa documentazione contenuta nel portfolio professionale, consegnato preliminarmente al dirigente scolastico che lo trasmette al Comitato almeno cinque giorni prima della data fissata per il colloquio. Il rinvio del colloquio per impedimenti non derogabili è consentito una sola volta.</w:t>
      </w:r>
    </w:p>
    <w:p w:rsidR="000775E6" w:rsidRDefault="00EE486B">
      <w:pPr>
        <w:pStyle w:val="Didefault"/>
        <w:numPr>
          <w:ilvl w:val="0"/>
          <w:numId w:val="5"/>
        </w:numPr>
        <w:spacing w:before="0" w:line="324" w:lineRule="atLeast"/>
        <w:rPr>
          <w:rFonts w:ascii="Times New Roman" w:hAnsi="Times New Roman"/>
          <w:color w:val="222222"/>
          <w:shd w:val="clear" w:color="auto" w:fill="FFFFFF"/>
          <w:lang w:val="de-DE"/>
        </w:rPr>
      </w:pPr>
      <w:r>
        <w:rPr>
          <w:rFonts w:ascii="Times New Roman" w:hAnsi="Times New Roman"/>
          <w:color w:val="222222"/>
          <w:shd w:val="clear" w:color="auto" w:fill="FFFFFF"/>
          <w:lang w:val="de-DE"/>
        </w:rPr>
        <w:t>All</w:t>
      </w:r>
      <w:r>
        <w:rPr>
          <w:rFonts w:ascii="Times New Roman" w:hAnsi="Times New Roman"/>
          <w:color w:val="222222"/>
          <w:shd w:val="clear" w:color="auto" w:fill="FFFFFF"/>
          <w:rtl/>
        </w:rPr>
        <w:t>’</w:t>
      </w:r>
      <w:r>
        <w:rPr>
          <w:rFonts w:ascii="Times New Roman" w:hAnsi="Times New Roman"/>
          <w:color w:val="222222"/>
          <w:shd w:val="clear" w:color="auto" w:fill="FFFFFF"/>
        </w:rPr>
        <w:t>esito del colloquio, il Comitato si riunisce per l</w:t>
      </w:r>
      <w:r>
        <w:rPr>
          <w:rFonts w:ascii="Times New Roman" w:hAnsi="Times New Roman"/>
          <w:color w:val="222222"/>
          <w:shd w:val="clear" w:color="auto" w:fill="FFFFFF"/>
          <w:rtl/>
        </w:rPr>
        <w:t>’</w:t>
      </w:r>
      <w:r>
        <w:rPr>
          <w:rFonts w:ascii="Times New Roman" w:hAnsi="Times New Roman"/>
          <w:color w:val="222222"/>
          <w:shd w:val="clear" w:color="auto" w:fill="FFFFFF"/>
        </w:rPr>
        <w:t xml:space="preserve">espressione del parere. Il docente tutor presenta le risultanze emergenti </w:t>
      </w:r>
      <w:proofErr w:type="spellStart"/>
      <w:r>
        <w:rPr>
          <w:rFonts w:ascii="Times New Roman" w:hAnsi="Times New Roman"/>
          <w:color w:val="222222"/>
          <w:shd w:val="clear" w:color="auto" w:fill="FFFFFF"/>
        </w:rPr>
        <w:t>dall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 xml:space="preserve">istruttoria compiuta in merito alle attività formative predisposte ed alle esperienze di insegnamento e partecipazione alla vita della scuola del docente neo-assunto. Il dirigente scolastico presenta una relazione per ogni docente comprensiva della documentazione delle attività di formazione, delle forme di tutoring, e di ogni altro elemento informativo o evidenza utile </w:t>
      </w:r>
      <w:proofErr w:type="spellStart"/>
      <w:r>
        <w:rPr>
          <w:rFonts w:ascii="Times New Roman" w:hAnsi="Times New Roman"/>
          <w:color w:val="222222"/>
          <w:shd w:val="clear" w:color="auto" w:fill="FFFFFF"/>
        </w:rPr>
        <w:t>all</w:t>
      </w:r>
      <w:proofErr w:type="spellEnd"/>
      <w:r>
        <w:rPr>
          <w:rFonts w:ascii="Times New Roman" w:hAnsi="Times New Roman"/>
          <w:color w:val="222222"/>
          <w:shd w:val="clear" w:color="auto" w:fill="FFFFFF"/>
          <w:rtl/>
        </w:rPr>
        <w:t>’</w:t>
      </w:r>
      <w:r>
        <w:rPr>
          <w:rFonts w:ascii="Times New Roman" w:hAnsi="Times New Roman"/>
          <w:color w:val="222222"/>
          <w:shd w:val="clear" w:color="auto" w:fill="FFFFFF"/>
        </w:rPr>
        <w:t>espressione del parere.</w:t>
      </w:r>
    </w:p>
    <w:p w:rsidR="000775E6" w:rsidRDefault="00EE486B">
      <w:pPr>
        <w:pStyle w:val="Didefault"/>
        <w:numPr>
          <w:ilvl w:val="0"/>
          <w:numId w:val="5"/>
        </w:numPr>
        <w:spacing w:before="0" w:line="324" w:lineRule="atLeast"/>
        <w:rPr>
          <w:rFonts w:ascii="Times New Roman" w:hAnsi="Times New Roman"/>
          <w:color w:val="222222"/>
          <w:shd w:val="clear" w:color="auto" w:fill="FFFFFF"/>
        </w:rPr>
      </w:pPr>
      <w:r>
        <w:rPr>
          <w:rFonts w:ascii="Times New Roman" w:hAnsi="Times New Roman"/>
          <w:color w:val="222222"/>
          <w:shd w:val="clear" w:color="auto" w:fill="FFFFFF"/>
        </w:rPr>
        <w:t>Il parere del Comitato è obbligatorio, ma non vincolante per il dirigente scolastico, che può discostarsene con atto motivato.</w:t>
      </w:r>
    </w:p>
    <w:p w:rsidR="000775E6" w:rsidRDefault="000775E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24" w:lineRule="atLeast"/>
        <w:rPr>
          <w:rFonts w:ascii="Times New Roman" w:eastAsia="Times New Roman" w:hAnsi="Times New Roman" w:cs="Times New Roman"/>
          <w:color w:val="222222"/>
          <w:shd w:val="clear" w:color="auto" w:fill="FFFFFF"/>
        </w:rPr>
      </w:pP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24" w:lineRule="atLeast"/>
        <w:rPr>
          <w:rFonts w:ascii="Times New Roman" w:eastAsia="Times New Roman" w:hAnsi="Times New Roman" w:cs="Times New Roman"/>
          <w:b/>
          <w:bCs/>
          <w:color w:val="222222"/>
          <w:sz w:val="28"/>
          <w:szCs w:val="28"/>
          <w:shd w:val="clear" w:color="auto" w:fill="FFFFFF"/>
        </w:rPr>
      </w:pPr>
      <w:r>
        <w:rPr>
          <w:rFonts w:ascii="Times New Roman" w:hAnsi="Times New Roman"/>
          <w:b/>
          <w:bCs/>
          <w:color w:val="222222"/>
          <w:sz w:val="28"/>
          <w:szCs w:val="28"/>
          <w:shd w:val="clear" w:color="auto" w:fill="FFFFFF"/>
        </w:rPr>
        <w:t>Accesso alla Piattaforma Indire</w:t>
      </w:r>
    </w:p>
    <w:p w:rsidR="000775E6" w:rsidRDefault="00EE486B">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08" w:line="302" w:lineRule="atLeast"/>
        <w:rPr>
          <w:rFonts w:ascii="Times New Roman" w:eastAsia="Times New Roman" w:hAnsi="Times New Roman" w:cs="Times New Roman"/>
          <w:color w:val="00004D"/>
          <w:u w:val="single"/>
          <w:shd w:val="clear" w:color="auto" w:fill="FFFFFF"/>
        </w:rPr>
      </w:pPr>
      <w:r>
        <w:rPr>
          <w:rFonts w:ascii="Times New Roman" w:hAnsi="Times New Roman"/>
          <w:color w:val="00004D"/>
          <w:u w:val="single"/>
          <w:shd w:val="clear" w:color="auto" w:fill="FFFFFF"/>
        </w:rPr>
        <w:t xml:space="preserve">       </w:t>
      </w:r>
    </w:p>
    <w:p w:rsidR="000775E6" w:rsidRDefault="00E54485">
      <w:pPr>
        <w:pStyle w:val="Intestazione2"/>
        <w:keepNext w:val="0"/>
        <w:widowControl w:val="0"/>
        <w:numPr>
          <w:ilvl w:val="0"/>
          <w:numId w:val="10"/>
        </w:numPr>
        <w:spacing w:before="10" w:line="533" w:lineRule="exact"/>
        <w:rPr>
          <w:rFonts w:ascii="Times New Roman" w:eastAsia="Times New Roman" w:hAnsi="Times New Roman" w:cs="Times New Roman"/>
          <w:b w:val="0"/>
          <w:bCs w:val="0"/>
          <w:sz w:val="24"/>
          <w:szCs w:val="24"/>
          <w:u w:color="000000"/>
        </w:rPr>
      </w:pPr>
      <w:hyperlink r:id="rId11" w:history="1">
        <w:r w:rsidR="00EE486B">
          <w:rPr>
            <w:rStyle w:val="Hyperlink2"/>
            <w:rFonts w:ascii="Times New Roman" w:hAnsi="Times New Roman"/>
            <w:b w:val="0"/>
            <w:bCs w:val="0"/>
            <w:sz w:val="24"/>
            <w:szCs w:val="24"/>
          </w:rPr>
          <w:t>https://neoassunti.indire.it/2021/</w:t>
        </w:r>
      </w:hyperlink>
      <w:r w:rsidR="00EE486B">
        <w:rPr>
          <w:rFonts w:ascii="Times New Roman" w:hAnsi="Times New Roman"/>
          <w:b w:val="0"/>
          <w:bCs w:val="0"/>
          <w:sz w:val="24"/>
          <w:szCs w:val="24"/>
          <w:u w:color="000000"/>
        </w:rPr>
        <w:t xml:space="preserve">  sarà possibile effettuare l’accesso mediante le credenziali SPID o SIDI</w:t>
      </w:r>
    </w:p>
    <w:p w:rsidR="000775E6" w:rsidRDefault="00EE486B">
      <w:pPr>
        <w:pStyle w:val="Intestazione2"/>
        <w:keepNext w:val="0"/>
        <w:widowControl w:val="0"/>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line="533" w:lineRule="exact"/>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Materiali di supporto</w:t>
      </w:r>
    </w:p>
    <w:p w:rsidR="000775E6" w:rsidRDefault="00EE486B">
      <w:pPr>
        <w:pStyle w:val="Intestazione2"/>
        <w:keepNext w:val="0"/>
        <w:widowControl w:val="0"/>
        <w:numPr>
          <w:ilvl w:val="0"/>
          <w:numId w:val="11"/>
        </w:numPr>
        <w:spacing w:before="10"/>
        <w:rPr>
          <w:rFonts w:ascii="Times New Roman" w:hAnsi="Times New Roman"/>
          <w:b w:val="0"/>
          <w:bCs w:val="0"/>
          <w:sz w:val="24"/>
          <w:szCs w:val="24"/>
          <w:u w:color="000000"/>
        </w:rPr>
      </w:pPr>
      <w:r>
        <w:rPr>
          <w:rFonts w:ascii="Times New Roman" w:hAnsi="Times New Roman"/>
          <w:b w:val="0"/>
          <w:bCs w:val="0"/>
          <w:sz w:val="24"/>
          <w:szCs w:val="24"/>
          <w:u w:color="000000"/>
        </w:rPr>
        <w:t xml:space="preserve">Link introduttivo ambiente Indire: </w:t>
      </w:r>
      <w:hyperlink r:id="rId12" w:history="1">
        <w:r>
          <w:rPr>
            <w:rStyle w:val="Hyperlink3"/>
            <w:rFonts w:ascii="Times New Roman" w:hAnsi="Times New Roman"/>
            <w:b w:val="0"/>
            <w:bCs w:val="0"/>
            <w:sz w:val="24"/>
            <w:szCs w:val="24"/>
          </w:rPr>
          <w:t>https://www.youtube.com/watch?v=qI2WvSdgWhY&amp;feature=youtu.be</w:t>
        </w:r>
      </w:hyperlink>
      <w:r>
        <w:rPr>
          <w:rFonts w:ascii="Times New Roman" w:hAnsi="Times New Roman"/>
          <w:b w:val="0"/>
          <w:bCs w:val="0"/>
          <w:sz w:val="24"/>
          <w:szCs w:val="24"/>
          <w:u w:color="000000"/>
        </w:rPr>
        <w:t xml:space="preserve"> </w:t>
      </w:r>
    </w:p>
    <w:p w:rsidR="000775E6" w:rsidRDefault="00EE486B">
      <w:pPr>
        <w:pStyle w:val="Didefault"/>
        <w:numPr>
          <w:ilvl w:val="0"/>
          <w:numId w:val="2"/>
        </w:numPr>
        <w:spacing w:before="0" w:after="300"/>
        <w:rPr>
          <w:rFonts w:ascii="Times New Roman" w:hAnsi="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Sono disponibili alcuni contributi video sul tema della didattica digitale integrata (DDI), messi a disposizione da Indire al seguente link:  </w:t>
      </w:r>
      <w:hyperlink r:id="rId13" w:history="1">
        <w:r>
          <w:rPr>
            <w:rStyle w:val="Hyperlink2"/>
            <w:rFonts w:ascii="Times New Roman" w:hAnsi="Times New Roman"/>
            <w:lang w:val="en-US"/>
            <w14:textOutline w14:w="12700" w14:cap="flat" w14:cmpd="sng" w14:algn="ctr">
              <w14:noFill/>
              <w14:prstDash w14:val="solid"/>
              <w14:miter w14:lim="400000"/>
            </w14:textOutline>
          </w:rPr>
          <w:t>https://www.youtube.com/playlist?list=PLIHHPpBKmpSln0sQiEiL_rG1rNoUfUibG</w:t>
        </w:r>
      </w:hyperlink>
    </w:p>
    <w:p w:rsidR="000775E6" w:rsidRDefault="000775E6">
      <w:pPr>
        <w:widowControl w:val="0"/>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ind w:right="1256"/>
        <w:rPr>
          <w:rFonts w:eastAsia="Times New Roman" w:cs="Times New Roman"/>
          <w14:textOutline w14:w="0" w14:cap="flat" w14:cmpd="sng" w14:algn="ctr">
            <w14:noFill/>
            <w14:prstDash w14:val="solid"/>
            <w14:bevel/>
          </w14:textOutline>
        </w:rPr>
      </w:pPr>
    </w:p>
    <w:p w:rsidR="000775E6" w:rsidRDefault="000775E6">
      <w:pPr>
        <w:widowControl w:val="0"/>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ind w:right="1256"/>
        <w:rPr>
          <w:rFonts w:eastAsia="Times New Roman" w:cs="Times New Roman"/>
          <w14:textOutline w14:w="0" w14:cap="flat" w14:cmpd="sng" w14:algn="ctr">
            <w14:noFill/>
            <w14:prstDash w14:val="solid"/>
            <w14:bevel/>
          </w14:textOutline>
        </w:rPr>
      </w:pPr>
    </w:p>
    <w:p w:rsidR="000775E6" w:rsidRDefault="000775E6">
      <w:pPr>
        <w:widowControl w:val="0"/>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ind w:right="1256"/>
        <w:rPr>
          <w:rFonts w:eastAsia="Times New Roman" w:cs="Times New Roman"/>
          <w14:textOutline w14:w="0" w14:cap="flat" w14:cmpd="sng" w14:algn="ctr">
            <w14:noFill/>
            <w14:prstDash w14:val="solid"/>
            <w14:bevel/>
          </w14:textOutline>
        </w:rPr>
      </w:pPr>
    </w:p>
    <w:p w:rsidR="000775E6" w:rsidRDefault="000775E6">
      <w:pPr>
        <w:widowControl w:val="0"/>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uto"/>
        <w:ind w:right="1256"/>
        <w:rPr>
          <w:rFonts w:eastAsia="Times New Roman" w:cs="Times New Roman"/>
          <w14:textOutline w14:w="0" w14:cap="flat" w14:cmpd="sng" w14:algn="ctr">
            <w14:noFill/>
            <w14:prstDash w14:val="solid"/>
            <w14:bevel/>
          </w14:textOutline>
        </w:rPr>
      </w:pPr>
    </w:p>
    <w:p w:rsidR="000775E6" w:rsidRDefault="00EE486B">
      <w:r>
        <w:t xml:space="preserve">                                                                                                                          Cordiali Saluti</w:t>
      </w:r>
    </w:p>
    <w:p w:rsidR="000775E6" w:rsidRDefault="00EE486B">
      <w:pPr>
        <w:spacing w:line="288" w:lineRule="auto"/>
        <w:jc w:val="both"/>
      </w:pPr>
      <w:r>
        <w:t xml:space="preserve">                                                                                                                       Il Dirigente Scolastico</w:t>
      </w:r>
    </w:p>
    <w:p w:rsidR="000775E6" w:rsidRDefault="00EE486B">
      <w:pPr>
        <w:spacing w:line="288" w:lineRule="auto"/>
        <w:jc w:val="both"/>
      </w:pPr>
      <w:r>
        <w:t xml:space="preserve">                                                                                                                   dott.ssa Nicoletta Ambrosio</w:t>
      </w:r>
    </w:p>
    <w:sectPr w:rsidR="000775E6">
      <w:headerReference w:type="default" r:id="rId14"/>
      <w:footerReference w:type="default" r:id="rId15"/>
      <w:pgSz w:w="11900" w:h="16840"/>
      <w:pgMar w:top="1134" w:right="709" w:bottom="964" w:left="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485" w:rsidRDefault="00E54485">
      <w:r>
        <w:separator/>
      </w:r>
    </w:p>
  </w:endnote>
  <w:endnote w:type="continuationSeparator" w:id="0">
    <w:p w:rsidR="00E54485" w:rsidRDefault="00E5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Light">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E6" w:rsidRDefault="00EE486B">
    <w:pPr>
      <w:pStyle w:val="Pidipagina"/>
      <w:jc w:val="right"/>
    </w:pPr>
    <w:r>
      <w:rPr>
        <w:rStyle w:val="NessunoA"/>
      </w:rPr>
      <w:fldChar w:fldCharType="begin"/>
    </w:r>
    <w:r>
      <w:rPr>
        <w:rStyle w:val="NessunoA"/>
      </w:rPr>
      <w:instrText xml:space="preserve"> PAGE </w:instrText>
    </w:r>
    <w:r>
      <w:rPr>
        <w:rStyle w:val="NessunoA"/>
      </w:rPr>
      <w:fldChar w:fldCharType="separate"/>
    </w:r>
    <w:r w:rsidR="00A274CA">
      <w:rPr>
        <w:rStyle w:val="NessunoA"/>
        <w:noProof/>
      </w:rPr>
      <w:t>6</w:t>
    </w:r>
    <w:r>
      <w:rPr>
        <w:rStyle w:val="Ness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485" w:rsidRDefault="00E54485">
      <w:r>
        <w:separator/>
      </w:r>
    </w:p>
  </w:footnote>
  <w:footnote w:type="continuationSeparator" w:id="0">
    <w:p w:rsidR="00E54485" w:rsidRDefault="00E544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E6" w:rsidRDefault="000775E6">
    <w:pPr>
      <w:pStyle w:val="Intestazioneepidipa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5206"/>
    <w:multiLevelType w:val="hybridMultilevel"/>
    <w:tmpl w:val="0250FEE4"/>
    <w:numStyleLink w:val="Numerato"/>
  </w:abstractNum>
  <w:abstractNum w:abstractNumId="1" w15:restartNumberingAfterBreak="0">
    <w:nsid w:val="15341F96"/>
    <w:multiLevelType w:val="hybridMultilevel"/>
    <w:tmpl w:val="0250FEE4"/>
    <w:styleLink w:val="Numerato"/>
    <w:lvl w:ilvl="0" w:tplc="138AE8D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DC0422AC">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A720F0E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1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9A181D4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9880F2D6">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5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A868400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CA966BD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CC16E010">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1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404C14C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3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 w15:restartNumberingAfterBreak="0">
    <w:nsid w:val="2BFE7D13"/>
    <w:multiLevelType w:val="hybridMultilevel"/>
    <w:tmpl w:val="C71613D6"/>
    <w:numStyleLink w:val="Puntielenco"/>
  </w:abstractNum>
  <w:abstractNum w:abstractNumId="3" w15:restartNumberingAfterBreak="0">
    <w:nsid w:val="43A318B1"/>
    <w:multiLevelType w:val="hybridMultilevel"/>
    <w:tmpl w:val="C71613D6"/>
    <w:styleLink w:val="Puntielenco"/>
    <w:lvl w:ilvl="0" w:tplc="60AE74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CFC3DF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A5029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16A31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A80A1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1B23E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A229D3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11ADFC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0C45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962D1D"/>
    <w:multiLevelType w:val="hybridMultilevel"/>
    <w:tmpl w:val="D73811B6"/>
    <w:styleLink w:val="Stileimportato7"/>
    <w:lvl w:ilvl="0" w:tplc="CA64F350">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2" w:hanging="452"/>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sz w:val="19"/>
        <w:szCs w:val="19"/>
        <w:highlight w:val="none"/>
        <w:vertAlign w:val="baseline"/>
      </w:rPr>
    </w:lvl>
    <w:lvl w:ilvl="1" w:tplc="E5BCE826">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2" w:tplc="B4661F6A">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3" w:tplc="76B0CC64">
      <w:start w:val="1"/>
      <w:numFmt w:val="bullet"/>
      <w:lvlText w:val="•"/>
      <w:lvlJc w:val="left"/>
      <w:pPr>
        <w:tabs>
          <w:tab w:val="left" w:pos="63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4" w:tplc="D0E2E906">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5" w:tplc="35E05124">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6" w:tplc="5C7EE284">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2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7" w:tplc="719CD4F0">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5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lvl w:ilvl="8" w:tplc="BB2E6F42">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35" w:hanging="247"/>
      </w:pPr>
      <w:rPr>
        <w:rFonts w:ascii="Arial Unicode MS" w:eastAsia="Arial Unicode MS" w:hAnsi="Arial Unicode MS" w:cs="Arial Unicode MS"/>
        <w:b w:val="0"/>
        <w:bCs w:val="0"/>
        <w:i w:val="0"/>
        <w:iCs w:val="0"/>
        <w:caps w:val="0"/>
        <w:smallCaps w:val="0"/>
        <w:strike w:val="0"/>
        <w:dstrike w:val="0"/>
        <w:outline w:val="0"/>
        <w:emboss w:val="0"/>
        <w:imprint w:val="0"/>
        <w:color w:val="0E6EC5"/>
        <w:spacing w:val="0"/>
        <w:w w:val="100"/>
        <w:kern w:val="0"/>
        <w:position w:val="0"/>
        <w:highlight w:val="none"/>
        <w:vertAlign w:val="baseline"/>
      </w:rPr>
    </w:lvl>
  </w:abstractNum>
  <w:abstractNum w:abstractNumId="5" w15:restartNumberingAfterBreak="0">
    <w:nsid w:val="6A300E67"/>
    <w:multiLevelType w:val="hybridMultilevel"/>
    <w:tmpl w:val="D73811B6"/>
    <w:numStyleLink w:val="Stileimportato7"/>
  </w:abstractNum>
  <w:num w:numId="1">
    <w:abstractNumId w:val="3"/>
  </w:num>
  <w:num w:numId="2">
    <w:abstractNumId w:val="2"/>
  </w:num>
  <w:num w:numId="3">
    <w:abstractNumId w:val="2"/>
    <w:lvlOverride w:ilvl="0">
      <w:lvl w:ilvl="0" w:tplc="D8ACFD4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14C6582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848AD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1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lvl w:ilvl="3" w:tplc="E7A416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lvl w:ilvl="4" w:tplc="650864F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5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lvl w:ilvl="5" w:tplc="70666F6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lvl w:ilvl="6" w:tplc="59C69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lvl w:ilvl="7" w:tplc="A2FE85E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1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lvl w:ilvl="8" w:tplc="4018450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536" w:hanging="556"/>
        </w:pPr>
        <w:rPr>
          <w:rFonts w:ascii="Helvetica Neue Light" w:eastAsia="Helvetica Neue Light" w:hAnsi="Helvetica Neue Light" w:cs="Helvetica Neue Ligh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4">
    <w:abstractNumId w:val="1"/>
  </w:num>
  <w:num w:numId="5">
    <w:abstractNumId w:val="0"/>
  </w:num>
  <w:num w:numId="6">
    <w:abstractNumId w:val="0"/>
    <w:lvlOverride w:ilvl="0">
      <w:startOverride w:val="1"/>
    </w:lvlOverride>
  </w:num>
  <w:num w:numId="7">
    <w:abstractNumId w:val="0"/>
    <w:lvlOverride w:ilvl="0">
      <w:startOverride w:val="1"/>
      <w:lvl w:ilvl="0" w:tplc="83A2517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startOverride w:val="1"/>
      <w:lvl w:ilvl="1" w:tplc="4E7C5EE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startOverride w:val="1"/>
      <w:lvl w:ilvl="2" w:tplc="6E701A4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1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3">
      <w:startOverride w:val="1"/>
      <w:lvl w:ilvl="3" w:tplc="60168F1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4">
      <w:startOverride w:val="1"/>
      <w:lvl w:ilvl="4" w:tplc="F69C6DA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5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5">
      <w:startOverride w:val="1"/>
      <w:lvl w:ilvl="5" w:tplc="2F9489C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6">
      <w:startOverride w:val="1"/>
      <w:lvl w:ilvl="6" w:tplc="14CE886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9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7">
      <w:startOverride w:val="1"/>
      <w:lvl w:ilvl="7" w:tplc="D3F020E6">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1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8">
      <w:startOverride w:val="1"/>
      <w:lvl w:ilvl="8" w:tplc="67941F0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36" w:hanging="556"/>
        </w:pPr>
        <w:rPr>
          <w:rFonts w:ascii="Helvetica Neue" w:eastAsia="Helvetica Neue" w:hAnsi="Helvetica Neue" w:cs="Helvetica Neue"/>
          <w:b/>
          <w:bCs/>
          <w:i w:val="0"/>
          <w:iCs w:val="0"/>
          <w:caps w:val="0"/>
          <w:smallCaps w:val="0"/>
          <w:strike w:val="0"/>
          <w:dstrike w:val="0"/>
          <w:outline w:val="0"/>
          <w:emboss w:val="0"/>
          <w:imprint w:val="0"/>
          <w:color w:val="222222"/>
          <w:spacing w:val="0"/>
          <w:w w:val="100"/>
          <w:kern w:val="0"/>
          <w:position w:val="0"/>
          <w:highlight w:val="none"/>
          <w:vertAlign w:val="baseline"/>
        </w:rPr>
      </w:lvl>
    </w:lvlOverride>
  </w:num>
  <w:num w:numId="8">
    <w:abstractNumId w:val="0"/>
    <w:lvlOverride w:ilvl="0">
      <w:startOverride w:val="1"/>
    </w:lvlOverride>
  </w:num>
  <w:num w:numId="9">
    <w:abstractNumId w:val="4"/>
  </w:num>
  <w:num w:numId="10">
    <w:abstractNumId w:val="5"/>
  </w:num>
  <w:num w:numId="11">
    <w:abstractNumId w:val="2"/>
    <w:lvlOverride w:ilvl="0">
      <w:lvl w:ilvl="0" w:tplc="D8ACFD40">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C65820">
        <w:start w:val="1"/>
        <w:numFmt w:val="bullet"/>
        <w:lvlText w:val="•"/>
        <w:lvlJc w:val="left"/>
        <w:pPr>
          <w:tabs>
            <w:tab w:val="left" w:pos="6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48AD5A">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A4162E">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0864F4">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666F6E">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C69C32">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FE85E6">
        <w:start w:val="1"/>
        <w:numFmt w:val="bullet"/>
        <w:lvlText w:val="•"/>
        <w:lvlJc w:val="left"/>
        <w:pPr>
          <w:tabs>
            <w:tab w:val="left" w:pos="63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184508">
        <w:start w:val="1"/>
        <w:numFmt w:val="bullet"/>
        <w:lvlText w:val="•"/>
        <w:lvlJc w:val="left"/>
        <w:pPr>
          <w:tabs>
            <w:tab w:val="left" w:pos="6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E6"/>
    <w:rsid w:val="000775E6"/>
    <w:rsid w:val="00376154"/>
    <w:rsid w:val="00A274CA"/>
    <w:rsid w:val="00DB3C2C"/>
    <w:rsid w:val="00E217A0"/>
    <w:rsid w:val="00E54485"/>
    <w:rsid w:val="00EE4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A87B"/>
  <w15:docId w15:val="{6F1C5F8C-2F84-45E7-BCBA-7271F41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character" w:customStyle="1" w:styleId="NessunoA">
    <w:name w:val="Nessuno A"/>
  </w:style>
  <w:style w:type="character" w:customStyle="1" w:styleId="Nessuno">
    <w:name w:val="Nessuno"/>
  </w:style>
  <w:style w:type="character" w:customStyle="1" w:styleId="Hyperlink0">
    <w:name w:val="Hyperlink.0"/>
    <w:basedOn w:val="Nessuno"/>
    <w:rPr>
      <w:rFonts w:ascii="Arial" w:eastAsia="Arial" w:hAnsi="Arial" w:cs="Arial"/>
      <w:b/>
      <w:bCs/>
      <w:i/>
      <w:iCs/>
      <w:outline w:val="0"/>
      <w:color w:val="0000FF"/>
      <w:sz w:val="22"/>
      <w:szCs w:val="22"/>
      <w:u w:val="single" w:color="0000FF"/>
      <w:lang w:val="en-US"/>
    </w:rPr>
  </w:style>
  <w:style w:type="character" w:customStyle="1" w:styleId="Hyperlink1">
    <w:name w:val="Hyperlink.1"/>
    <w:basedOn w:val="Nessuno"/>
    <w:rPr>
      <w:rFonts w:ascii="Arial" w:eastAsia="Arial" w:hAnsi="Arial" w:cs="Arial"/>
      <w:b/>
      <w:bCs/>
      <w:outline w:val="0"/>
      <w:color w:val="0000FF"/>
      <w:sz w:val="18"/>
      <w:szCs w:val="18"/>
      <w:u w:val="single" w:color="0000FF"/>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ielenco">
    <w:name w:val="Punti elenco"/>
    <w:pPr>
      <w:numPr>
        <w:numId w:val="1"/>
      </w:numPr>
    </w:pPr>
  </w:style>
  <w:style w:type="numbering" w:customStyle="1" w:styleId="Numerato">
    <w:name w:val="Numerato"/>
    <w:pPr>
      <w:numPr>
        <w:numId w:val="4"/>
      </w:numPr>
    </w:pPr>
  </w:style>
  <w:style w:type="character" w:customStyle="1" w:styleId="Hyperlink2">
    <w:name w:val="Hyperlink.2"/>
    <w:basedOn w:val="Collegamentoipertestuale"/>
    <w:rPr>
      <w:outline w:val="0"/>
      <w:color w:val="0000FF"/>
      <w:u w:val="single" w:color="0000FF"/>
    </w:rPr>
  </w:style>
  <w:style w:type="paragraph" w:customStyle="1" w:styleId="Intestazione2">
    <w:name w:val="Intestazione 2"/>
    <w:next w:val="Corpo"/>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paragraph" w:customStyle="1" w:styleId="Corpo">
    <w:name w:val="Corp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7">
    <w:name w:val="Stile importato 7"/>
    <w:pPr>
      <w:numPr>
        <w:numId w:val="9"/>
      </w:numPr>
    </w:pPr>
  </w:style>
  <w:style w:type="character" w:customStyle="1" w:styleId="Hyperlink3">
    <w:name w:val="Hyperlink.3"/>
    <w:basedOn w:val="Nessuno"/>
    <w:rPr>
      <w:outline w:val="0"/>
      <w:color w:val="294A70"/>
      <w:u w:color="294A7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playlist?list=PLIHHPpBKmpSln0sQiEiL_rG1rNoUfUib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qI2WvSdgWhY&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assunti.indire.it/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cmm03200b@istruzione.it" TargetMode="External"/><Relationship Id="rId4" Type="http://schemas.openxmlformats.org/officeDocument/2006/relationships/webSettings" Target="webSettings.xml"/><Relationship Id="rId9" Type="http://schemas.openxmlformats.org/officeDocument/2006/relationships/hyperlink" Target="http://www.icrsanzio.gov.i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2203</Words>
  <Characters>12558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amministrativo01</dc:creator>
  <cp:lastModifiedBy>amministrativo01</cp:lastModifiedBy>
  <cp:revision>3</cp:revision>
  <dcterms:created xsi:type="dcterms:W3CDTF">2021-01-21T17:46:00Z</dcterms:created>
  <dcterms:modified xsi:type="dcterms:W3CDTF">2021-04-21T12:30:00Z</dcterms:modified>
</cp:coreProperties>
</file>